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EB" w:rsidRPr="0060665D" w:rsidRDefault="004C4F53" w:rsidP="001F3CEB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18"/>
          <w:szCs w:val="18"/>
        </w:rPr>
      </w:pP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Ma</w:t>
      </w:r>
      <w:r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nuscript received: </w:t>
      </w: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  <w:t xml:space="preserve">  </w:t>
      </w:r>
      <w:r w:rsidR="001F3CEB" w:rsidRPr="0060665D">
        <w:rPr>
          <w:rFonts w:ascii="Arial" w:hAnsi="Arial" w:cs="Arial"/>
          <w:bCs/>
          <w:color w:val="385623" w:themeColor="accent6" w:themeShade="80"/>
          <w:sz w:val="18"/>
          <w:szCs w:val="18"/>
        </w:rPr>
        <w:t>Journal of Agriculture and Plant Sciences, JAPS</w:t>
      </w:r>
    </w:p>
    <w:p w:rsidR="001F3CEB" w:rsidRPr="004C4F53" w:rsidRDefault="004C4F53" w:rsidP="001F3CEB">
      <w:pPr>
        <w:spacing w:after="0" w:line="240" w:lineRule="auto"/>
        <w:rPr>
          <w:rFonts w:ascii="Arial" w:eastAsia="Times New Roman" w:hAnsi="Arial" w:cs="Arial"/>
          <w:color w:val="385623" w:themeColor="accent6" w:themeShade="80"/>
          <w:sz w:val="18"/>
          <w:szCs w:val="18"/>
        </w:rPr>
      </w:pP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Accepted: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  <w:t xml:space="preserve"> 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ab/>
        <w:t xml:space="preserve">     </w:t>
      </w:r>
      <w:r w:rsidR="001F3CEB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Vol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 --, </w:t>
      </w:r>
      <w:r w:rsidR="001F3CEB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No.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-</w:t>
      </w:r>
      <w:r w:rsidR="001F3CEB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, pp.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-- - --</w:t>
      </w:r>
      <w:r w:rsidR="001F3CEB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 (20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1-</w:t>
      </w:r>
      <w:r w:rsidR="001F3CEB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) </w:t>
      </w:r>
    </w:p>
    <w:p w:rsidR="004C4F53" w:rsidRPr="004C4F53" w:rsidRDefault="004C4F53" w:rsidP="004C4F53">
      <w:pPr>
        <w:spacing w:after="0" w:line="240" w:lineRule="auto"/>
        <w:jc w:val="right"/>
        <w:rPr>
          <w:rFonts w:ascii="Arial" w:eastAsia="Times New Roman" w:hAnsi="Arial" w:cs="Arial"/>
          <w:color w:val="385623" w:themeColor="accent6" w:themeShade="80"/>
          <w:sz w:val="18"/>
          <w:szCs w:val="18"/>
        </w:rPr>
      </w:pP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In print: ISSN </w:t>
      </w:r>
      <w:r w:rsidRPr="0060665D">
        <w:rPr>
          <w:rFonts w:ascii="Arial" w:hAnsi="Arial" w:cs="Arial"/>
          <w:color w:val="385623" w:themeColor="accent6" w:themeShade="80"/>
          <w:sz w:val="18"/>
          <w:szCs w:val="18"/>
        </w:rPr>
        <w:t>2545-4447</w:t>
      </w:r>
    </w:p>
    <w:p w:rsidR="004C4F53" w:rsidRPr="0060665D" w:rsidRDefault="004C4F53" w:rsidP="004C4F53">
      <w:pPr>
        <w:spacing w:after="0" w:line="240" w:lineRule="auto"/>
        <w:jc w:val="right"/>
        <w:rPr>
          <w:rFonts w:ascii="Arial" w:hAnsi="Arial" w:cs="Arial"/>
          <w:color w:val="385623" w:themeColor="accent6" w:themeShade="80"/>
          <w:sz w:val="18"/>
          <w:szCs w:val="18"/>
          <w:lang w:val="mk-MK"/>
        </w:rPr>
      </w:pP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On line: ISSN </w:t>
      </w:r>
      <w:r w:rsidRPr="0060665D">
        <w:rPr>
          <w:rFonts w:ascii="Arial" w:hAnsi="Arial" w:cs="Arial"/>
          <w:color w:val="385623" w:themeColor="accent6" w:themeShade="80"/>
          <w:sz w:val="18"/>
          <w:szCs w:val="18"/>
          <w:lang w:val="mk-MK"/>
        </w:rPr>
        <w:t>2545</w:t>
      </w:r>
      <w:r w:rsidRPr="0060665D">
        <w:rPr>
          <w:rFonts w:ascii="Arial" w:hAnsi="Arial" w:cs="Arial"/>
          <w:color w:val="385623" w:themeColor="accent6" w:themeShade="80"/>
          <w:sz w:val="18"/>
          <w:szCs w:val="18"/>
        </w:rPr>
        <w:t>-</w:t>
      </w:r>
      <w:r w:rsidRPr="0060665D">
        <w:rPr>
          <w:rFonts w:ascii="Arial" w:hAnsi="Arial" w:cs="Arial"/>
          <w:color w:val="385623" w:themeColor="accent6" w:themeShade="80"/>
          <w:sz w:val="18"/>
          <w:szCs w:val="18"/>
          <w:lang w:val="mk-MK"/>
        </w:rPr>
        <w:t xml:space="preserve">4455  </w:t>
      </w:r>
    </w:p>
    <w:p w:rsidR="004C4F53" w:rsidRPr="004C4F53" w:rsidRDefault="004C4F53" w:rsidP="004C4F53">
      <w:pPr>
        <w:spacing w:after="0" w:line="240" w:lineRule="auto"/>
        <w:jc w:val="right"/>
        <w:rPr>
          <w:rFonts w:ascii="Arial" w:eastAsia="Times New Roman" w:hAnsi="Arial" w:cs="Arial"/>
          <w:color w:val="385623" w:themeColor="accent6" w:themeShade="80"/>
          <w:sz w:val="18"/>
          <w:szCs w:val="18"/>
        </w:rPr>
      </w:pP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UDC: </w:t>
      </w:r>
      <w:r w:rsidR="001F3CEB" w:rsidRPr="0060665D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>----------------------</w:t>
      </w:r>
      <w:r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 </w:t>
      </w:r>
    </w:p>
    <w:p w:rsidR="004C4F53" w:rsidRPr="0060665D" w:rsidRDefault="00D50706" w:rsidP="00D50706">
      <w:pPr>
        <w:spacing w:after="0" w:line="240" w:lineRule="auto"/>
        <w:jc w:val="right"/>
        <w:rPr>
          <w:rFonts w:ascii="Arial" w:eastAsia="Times New Roman" w:hAnsi="Arial" w:cs="Arial"/>
          <w:color w:val="385623" w:themeColor="accent6" w:themeShade="80"/>
          <w:sz w:val="18"/>
          <w:szCs w:val="18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 xml:space="preserve">  Filled up by </w:t>
      </w:r>
      <w:r w:rsidRPr="0060665D">
        <w:rPr>
          <w:rFonts w:ascii="Arial" w:hAnsi="Arial" w:cs="Arial"/>
          <w:color w:val="538135" w:themeColor="accent6" w:themeShade="BF"/>
          <w:sz w:val="18"/>
          <w:szCs w:val="18"/>
        </w:rPr>
        <w:t>Editorial office</w:t>
      </w:r>
      <w:r>
        <w:rPr>
          <w:rFonts w:ascii="Arial" w:hAnsi="Arial" w:cs="Arial"/>
          <w:color w:val="538135" w:themeColor="accent6" w:themeShade="BF"/>
          <w:sz w:val="18"/>
          <w:szCs w:val="18"/>
        </w:rPr>
        <w:t xml:space="preserve"> of JAPS                             </w:t>
      </w:r>
      <w:r w:rsidR="004C4F53" w:rsidRPr="004C4F53">
        <w:rPr>
          <w:rFonts w:ascii="Arial" w:eastAsia="Times New Roman" w:hAnsi="Arial" w:cs="Arial"/>
          <w:color w:val="385623" w:themeColor="accent6" w:themeShade="80"/>
          <w:sz w:val="18"/>
          <w:szCs w:val="18"/>
        </w:rPr>
        <w:t xml:space="preserve">Original scientific paper </w:t>
      </w:r>
    </w:p>
    <w:p w:rsidR="00854573" w:rsidRDefault="00854573" w:rsidP="001F3CEB">
      <w:pPr>
        <w:spacing w:after="0" w:line="240" w:lineRule="auto"/>
        <w:jc w:val="center"/>
        <w:rPr>
          <w:rFonts w:ascii="Arial" w:hAnsi="Arial" w:cs="Arial"/>
          <w:b/>
        </w:rPr>
      </w:pPr>
    </w:p>
    <w:p w:rsidR="00DC4E77" w:rsidRPr="00DC4E77" w:rsidRDefault="001F3CEB" w:rsidP="00DC4E7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63EA2">
        <w:rPr>
          <w:rFonts w:ascii="Arial" w:hAnsi="Arial" w:cs="Arial"/>
          <w:b/>
        </w:rPr>
        <w:t>PAPER</w:t>
      </w:r>
      <w:r>
        <w:rPr>
          <w:rFonts w:ascii="Arial" w:hAnsi="Arial" w:cs="Arial"/>
          <w:b/>
        </w:rPr>
        <w:t xml:space="preserve"> </w:t>
      </w:r>
      <w:r w:rsidRPr="008C12F6">
        <w:rPr>
          <w:rFonts w:ascii="Arial" w:hAnsi="Arial" w:cs="Arial"/>
          <w:b/>
        </w:rPr>
        <w:t>TITLE</w:t>
      </w:r>
      <w:r w:rsidRPr="008C12F6">
        <w:rPr>
          <w:rFonts w:ascii="Arial" w:hAnsi="Arial" w:cs="Arial"/>
        </w:rPr>
        <w:t xml:space="preserve"> </w:t>
      </w:r>
      <w:r w:rsidR="00DC4E77">
        <w:rPr>
          <w:rFonts w:ascii="Arial" w:hAnsi="Arial" w:cs="Arial"/>
        </w:rPr>
        <w:t>(</w:t>
      </w:r>
      <w:r w:rsidR="00DC4E77" w:rsidRPr="00DC4E77">
        <w:rPr>
          <w:rFonts w:ascii="Arial" w:eastAsia="Calibri" w:hAnsi="Arial" w:cs="Arial"/>
          <w:b/>
        </w:rPr>
        <w:t xml:space="preserve">MICROPROPAGATION OF ORNAMENTAL SPECIES </w:t>
      </w:r>
      <w:r w:rsidR="00DC4E77" w:rsidRPr="00DC4E77">
        <w:rPr>
          <w:rFonts w:ascii="Arial" w:eastAsia="Calibri" w:hAnsi="Arial" w:cs="Arial"/>
          <w:b/>
          <w:i/>
        </w:rPr>
        <w:t xml:space="preserve">Brassica oleracea </w:t>
      </w:r>
      <w:r w:rsidR="00DC4E77" w:rsidRPr="00DC4E77">
        <w:rPr>
          <w:rFonts w:ascii="Arial" w:eastAsia="Calibri" w:hAnsi="Arial" w:cs="Arial"/>
          <w:b/>
        </w:rPr>
        <w:t xml:space="preserve">cv. Kyoto Red Given </w:t>
      </w:r>
      <w:r w:rsidR="00DC4E77" w:rsidRPr="00DC4E77">
        <w:rPr>
          <w:rFonts w:ascii="Arial" w:eastAsia="Calibri" w:hAnsi="Arial" w:cs="Arial"/>
          <w:b/>
          <w:lang w:val="mk-MK"/>
        </w:rPr>
        <w:t xml:space="preserve">AND </w:t>
      </w:r>
      <w:r w:rsidR="00DC4E77" w:rsidRPr="00DC4E77">
        <w:rPr>
          <w:rFonts w:ascii="Arial" w:eastAsia="Calibri" w:hAnsi="Arial" w:cs="Arial"/>
          <w:b/>
          <w:i/>
        </w:rPr>
        <w:t xml:space="preserve">Ageratum </w:t>
      </w:r>
      <w:r w:rsidR="00DC4E77" w:rsidRPr="00DC4E77">
        <w:rPr>
          <w:rFonts w:ascii="Arial" w:eastAsia="Calibri" w:hAnsi="Arial" w:cs="Arial"/>
          <w:b/>
        </w:rPr>
        <w:t>sp.</w:t>
      </w:r>
      <w:r w:rsidR="00DC4E77">
        <w:rPr>
          <w:rFonts w:ascii="Arial" w:eastAsia="Calibri" w:hAnsi="Arial" w:cs="Arial"/>
          <w:b/>
        </w:rPr>
        <w:t>)</w:t>
      </w:r>
    </w:p>
    <w:p w:rsidR="001F3CEB" w:rsidRDefault="001F3CEB" w:rsidP="001F3CEB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2930D3" w:rsidRDefault="001F3CEB" w:rsidP="002930D3">
      <w:pPr>
        <w:spacing w:after="0" w:line="240" w:lineRule="auto"/>
        <w:jc w:val="center"/>
        <w:rPr>
          <w:rFonts w:ascii="Arial" w:hAnsi="Arial" w:cs="Arial"/>
          <w:b/>
        </w:rPr>
      </w:pPr>
      <w:r w:rsidRPr="001F3CEB">
        <w:rPr>
          <w:rFonts w:ascii="Arial" w:hAnsi="Arial" w:cs="Arial"/>
          <w:b/>
        </w:rPr>
        <w:t>Name and surname</w:t>
      </w:r>
      <w:r>
        <w:rPr>
          <w:rFonts w:ascii="Arial" w:hAnsi="Arial" w:cs="Arial"/>
          <w:b/>
          <w:vertAlign w:val="superscript"/>
        </w:rPr>
        <w:t>1</w:t>
      </w:r>
      <w:r w:rsidR="00C17879">
        <w:rPr>
          <w:rFonts w:ascii="Arial" w:hAnsi="Arial" w:cs="Arial"/>
          <w:b/>
          <w:vertAlign w:val="superscript"/>
        </w:rPr>
        <w:t>*</w:t>
      </w:r>
      <w:r w:rsidR="002930D3">
        <w:rPr>
          <w:rFonts w:ascii="Arial" w:hAnsi="Arial" w:cs="Arial"/>
          <w:b/>
        </w:rPr>
        <w:t xml:space="preserve">, </w:t>
      </w:r>
      <w:r w:rsidR="002930D3" w:rsidRPr="001F3CEB">
        <w:rPr>
          <w:rFonts w:ascii="Arial" w:hAnsi="Arial" w:cs="Arial"/>
          <w:b/>
        </w:rPr>
        <w:t>Name and surname</w:t>
      </w:r>
      <w:r w:rsidR="002930D3">
        <w:rPr>
          <w:rFonts w:ascii="Arial" w:hAnsi="Arial" w:cs="Arial"/>
          <w:b/>
          <w:vertAlign w:val="superscript"/>
        </w:rPr>
        <w:t xml:space="preserve">2 </w:t>
      </w:r>
      <w:r w:rsidRPr="001F3CEB">
        <w:rPr>
          <w:rFonts w:ascii="Arial" w:hAnsi="Arial" w:cs="Arial"/>
          <w:b/>
        </w:rPr>
        <w:t>of author/s,</w:t>
      </w:r>
    </w:p>
    <w:p w:rsidR="001F3CEB" w:rsidRPr="00C17879" w:rsidRDefault="002930D3" w:rsidP="0060665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1F3CEB" w:rsidRPr="001F3CEB">
        <w:rPr>
          <w:rFonts w:ascii="Arial" w:hAnsi="Arial" w:cs="Arial"/>
          <w:i/>
          <w:sz w:val="20"/>
          <w:szCs w:val="20"/>
        </w:rPr>
        <w:t xml:space="preserve">Author/s address, </w:t>
      </w:r>
      <w:r>
        <w:rPr>
          <w:rFonts w:ascii="Arial" w:hAnsi="Arial" w:cs="Arial"/>
          <w:i/>
          <w:sz w:val="20"/>
          <w:szCs w:val="20"/>
        </w:rPr>
        <w:t>(</w:t>
      </w:r>
      <w:r w:rsidR="001F3CEB" w:rsidRPr="001F3CEB">
        <w:rPr>
          <w:rFonts w:ascii="Arial" w:hAnsi="Arial" w:cs="Arial"/>
          <w:i/>
          <w:sz w:val="20"/>
          <w:szCs w:val="20"/>
        </w:rPr>
        <w:t xml:space="preserve">the address of more authors from different institutions to </w:t>
      </w:r>
      <w:proofErr w:type="gramStart"/>
      <w:r w:rsidR="001F3CEB" w:rsidRPr="001F3CEB">
        <w:rPr>
          <w:rFonts w:ascii="Arial" w:hAnsi="Arial" w:cs="Arial"/>
          <w:i/>
          <w:sz w:val="20"/>
          <w:szCs w:val="20"/>
        </w:rPr>
        <w:t>be</w:t>
      </w:r>
      <w:r w:rsidR="00243F4A">
        <w:rPr>
          <w:rFonts w:ascii="Arial" w:hAnsi="Arial" w:cs="Arial"/>
          <w:i/>
          <w:sz w:val="20"/>
          <w:szCs w:val="20"/>
        </w:rPr>
        <w:t xml:space="preserve"> </w:t>
      </w:r>
      <w:r w:rsidR="001F3CEB" w:rsidRPr="001F3CEB">
        <w:rPr>
          <w:rFonts w:ascii="Arial" w:hAnsi="Arial" w:cs="Arial"/>
          <w:i/>
          <w:sz w:val="20"/>
          <w:szCs w:val="20"/>
        </w:rPr>
        <w:t>noted</w:t>
      </w:r>
      <w:proofErr w:type="gramEnd"/>
      <w:r w:rsidR="001F3CEB" w:rsidRPr="001F3CEB">
        <w:rPr>
          <w:rFonts w:ascii="Arial" w:hAnsi="Arial" w:cs="Arial"/>
          <w:i/>
          <w:sz w:val="20"/>
          <w:szCs w:val="20"/>
        </w:rPr>
        <w:t xml:space="preserve"> with </w:t>
      </w:r>
      <w:r w:rsidRPr="001F3CEB">
        <w:rPr>
          <w:rFonts w:ascii="Arial" w:hAnsi="Arial" w:cs="Arial"/>
          <w:i/>
          <w:sz w:val="20"/>
          <w:szCs w:val="20"/>
        </w:rPr>
        <w:t>superscript)</w:t>
      </w:r>
      <w:r w:rsidR="00C17879">
        <w:rPr>
          <w:rFonts w:ascii="Arial" w:hAnsi="Arial" w:cs="Arial"/>
          <w:sz w:val="20"/>
          <w:szCs w:val="20"/>
        </w:rPr>
        <w:t xml:space="preserve"> </w:t>
      </w:r>
    </w:p>
    <w:p w:rsidR="002930D3" w:rsidRDefault="002930D3" w:rsidP="0060665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 w:rsidRPr="001F3CEB">
        <w:rPr>
          <w:rFonts w:ascii="Arial" w:hAnsi="Arial" w:cs="Arial"/>
          <w:i/>
          <w:sz w:val="20"/>
          <w:szCs w:val="20"/>
        </w:rPr>
        <w:t xml:space="preserve">Author/s address, </w:t>
      </w:r>
      <w:r>
        <w:rPr>
          <w:rFonts w:ascii="Arial" w:hAnsi="Arial" w:cs="Arial"/>
          <w:i/>
          <w:sz w:val="20"/>
          <w:szCs w:val="20"/>
        </w:rPr>
        <w:t>(</w:t>
      </w:r>
      <w:r w:rsidRPr="001F3CEB">
        <w:rPr>
          <w:rFonts w:ascii="Arial" w:hAnsi="Arial" w:cs="Arial"/>
          <w:i/>
          <w:sz w:val="20"/>
          <w:szCs w:val="20"/>
        </w:rPr>
        <w:t xml:space="preserve">the address of more authors from different institutions to </w:t>
      </w:r>
      <w:proofErr w:type="gramStart"/>
      <w:r w:rsidRPr="001F3CEB">
        <w:rPr>
          <w:rFonts w:ascii="Arial" w:hAnsi="Arial" w:cs="Arial"/>
          <w:i/>
          <w:sz w:val="20"/>
          <w:szCs w:val="20"/>
        </w:rPr>
        <w:t>be noted</w:t>
      </w:r>
      <w:proofErr w:type="gramEnd"/>
      <w:r w:rsidRPr="001F3CEB">
        <w:rPr>
          <w:rFonts w:ascii="Arial" w:hAnsi="Arial" w:cs="Arial"/>
          <w:i/>
          <w:sz w:val="20"/>
          <w:szCs w:val="20"/>
        </w:rPr>
        <w:t xml:space="preserve"> with superscript)</w:t>
      </w:r>
    </w:p>
    <w:p w:rsidR="00C17879" w:rsidRPr="00C17879" w:rsidRDefault="00C17879" w:rsidP="00C178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43F4A">
        <w:rPr>
          <w:rFonts w:ascii="Arial" w:hAnsi="Arial" w:cs="Arial"/>
          <w:i/>
          <w:sz w:val="20"/>
          <w:szCs w:val="20"/>
        </w:rPr>
        <w:t>*Corresponding author: email address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2930D3" w:rsidRPr="001F3CEB" w:rsidRDefault="002930D3" w:rsidP="002930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30D3" w:rsidRDefault="002930D3" w:rsidP="002930D3">
      <w:pPr>
        <w:spacing w:after="0" w:line="240" w:lineRule="auto"/>
        <w:jc w:val="both"/>
        <w:rPr>
          <w:rFonts w:ascii="Arial" w:hAnsi="Arial" w:cs="Arial"/>
        </w:rPr>
      </w:pPr>
      <w:r w:rsidRPr="002930D3">
        <w:rPr>
          <w:rFonts w:ascii="Arial" w:hAnsi="Arial" w:cs="Arial"/>
          <w:b/>
        </w:rPr>
        <w:t>Abstrac</w:t>
      </w:r>
      <w:r w:rsidR="0069434E">
        <w:rPr>
          <w:rFonts w:ascii="Arial" w:hAnsi="Arial" w:cs="Arial"/>
          <w:b/>
        </w:rPr>
        <w:t>t</w:t>
      </w:r>
      <w:r w:rsidRPr="008C12F6">
        <w:rPr>
          <w:rFonts w:ascii="Arial" w:hAnsi="Arial" w:cs="Arial"/>
        </w:rPr>
        <w:t xml:space="preserve"> </w:t>
      </w:r>
    </w:p>
    <w:p w:rsidR="00D50706" w:rsidRPr="008C12F6" w:rsidRDefault="00D50706" w:rsidP="00D50706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Text, text,  text, text, text,  text, text,  text, text, text,  text, text,  text, text, text,  text, text,  text, text, text,  text, text,  text, text, text,  text......</w:t>
      </w:r>
    </w:p>
    <w:p w:rsidR="002930D3" w:rsidRPr="001A6371" w:rsidRDefault="002930D3" w:rsidP="002930D3">
      <w:pPr>
        <w:spacing w:after="0" w:line="240" w:lineRule="auto"/>
        <w:jc w:val="both"/>
        <w:rPr>
          <w:rFonts w:ascii="Arial" w:hAnsi="Arial" w:cs="Arial"/>
          <w:b/>
        </w:rPr>
      </w:pPr>
      <w:r w:rsidRPr="001A6371">
        <w:rPr>
          <w:rFonts w:ascii="Arial" w:hAnsi="Arial" w:cs="Arial"/>
          <w:b/>
        </w:rPr>
        <w:t>max 250 words</w:t>
      </w:r>
    </w:p>
    <w:p w:rsidR="002930D3" w:rsidRDefault="002930D3" w:rsidP="002930D3">
      <w:pPr>
        <w:spacing w:after="0" w:line="240" w:lineRule="auto"/>
        <w:jc w:val="both"/>
        <w:rPr>
          <w:rFonts w:ascii="Arial" w:hAnsi="Arial" w:cs="Arial"/>
        </w:rPr>
      </w:pPr>
    </w:p>
    <w:p w:rsidR="002930D3" w:rsidRPr="008C12F6" w:rsidRDefault="002930D3" w:rsidP="002930D3">
      <w:pPr>
        <w:spacing w:after="0" w:line="240" w:lineRule="auto"/>
        <w:jc w:val="both"/>
        <w:rPr>
          <w:rFonts w:ascii="Arial" w:hAnsi="Arial" w:cs="Arial"/>
        </w:rPr>
      </w:pPr>
      <w:r w:rsidRPr="002930D3">
        <w:rPr>
          <w:rFonts w:ascii="Arial" w:hAnsi="Arial" w:cs="Arial"/>
          <w:b/>
        </w:rPr>
        <w:t>Key words:</w:t>
      </w:r>
      <w:r w:rsidRPr="008C12F6">
        <w:rPr>
          <w:rFonts w:ascii="Arial" w:hAnsi="Arial" w:cs="Arial"/>
        </w:rPr>
        <w:t xml:space="preserve"> </w:t>
      </w:r>
      <w:r w:rsidRPr="0005629C">
        <w:rPr>
          <w:rFonts w:ascii="Arial" w:hAnsi="Arial" w:cs="Arial"/>
          <w:i/>
        </w:rPr>
        <w:t xml:space="preserve">3-7 </w:t>
      </w:r>
      <w:r w:rsidR="0005629C" w:rsidRPr="0005629C">
        <w:rPr>
          <w:rFonts w:ascii="Arial" w:hAnsi="Arial" w:cs="Arial"/>
          <w:i/>
        </w:rPr>
        <w:t>words that</w:t>
      </w:r>
      <w:r w:rsidRPr="0005629C">
        <w:rPr>
          <w:rFonts w:ascii="Arial" w:hAnsi="Arial" w:cs="Arial"/>
          <w:i/>
        </w:rPr>
        <w:t xml:space="preserve"> are not included in the title</w:t>
      </w:r>
      <w:r w:rsidR="0005629C">
        <w:rPr>
          <w:rFonts w:ascii="Arial" w:hAnsi="Arial" w:cs="Arial"/>
        </w:rPr>
        <w:t xml:space="preserve"> </w:t>
      </w:r>
    </w:p>
    <w:p w:rsidR="002930D3" w:rsidRDefault="002930D3" w:rsidP="002930D3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2930D3" w:rsidRPr="001A6371" w:rsidRDefault="00854573" w:rsidP="002930D3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1A6371">
        <w:rPr>
          <w:rFonts w:ascii="Arial" w:hAnsi="Arial" w:cs="Arial"/>
          <w:b/>
          <w:lang w:val="pt-PT"/>
        </w:rPr>
        <w:t>INTRODUCTION</w:t>
      </w:r>
    </w:p>
    <w:p w:rsidR="002930D3" w:rsidRPr="008C12F6" w:rsidRDefault="002930D3" w:rsidP="002930D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Text, text,  text, text, text,  text, text,  text, text, text,  text, text,  text, text, text,  text, text,  text, text, text,  text</w:t>
      </w:r>
      <w:r w:rsidR="00854573">
        <w:rPr>
          <w:rFonts w:ascii="Arial" w:hAnsi="Arial" w:cs="Arial"/>
          <w:lang w:val="pt-PT"/>
        </w:rPr>
        <w:t>, text,  text, text, text,  text</w:t>
      </w:r>
      <w:r w:rsidR="00D50706">
        <w:rPr>
          <w:rFonts w:ascii="Arial" w:hAnsi="Arial" w:cs="Arial"/>
          <w:lang w:val="pt-PT"/>
        </w:rPr>
        <w:t>......</w:t>
      </w:r>
    </w:p>
    <w:p w:rsidR="002930D3" w:rsidRPr="008C12F6" w:rsidRDefault="002930D3" w:rsidP="002930D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</w:p>
    <w:p w:rsidR="002930D3" w:rsidRPr="001A6371" w:rsidRDefault="00854573" w:rsidP="002930D3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1A6371">
        <w:rPr>
          <w:rFonts w:ascii="Arial" w:hAnsi="Arial" w:cs="Arial"/>
          <w:b/>
          <w:lang w:val="pt-PT"/>
        </w:rPr>
        <w:t>MATERIAL AND METHODS</w:t>
      </w:r>
    </w:p>
    <w:p w:rsidR="00854573" w:rsidRPr="001A6371" w:rsidRDefault="00854573" w:rsidP="002930D3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ab/>
      </w:r>
      <w:r w:rsidRPr="001A6371">
        <w:rPr>
          <w:rFonts w:ascii="Arial" w:hAnsi="Arial" w:cs="Arial"/>
          <w:b/>
          <w:lang w:val="pt-PT"/>
        </w:rPr>
        <w:t>S</w:t>
      </w:r>
      <w:r w:rsidR="00D50706" w:rsidRPr="001A6371">
        <w:rPr>
          <w:rFonts w:ascii="Arial" w:hAnsi="Arial" w:cs="Arial"/>
          <w:b/>
          <w:lang w:val="pt-PT"/>
        </w:rPr>
        <w:t>ubti</w:t>
      </w:r>
      <w:r w:rsidRPr="001A6371">
        <w:rPr>
          <w:rFonts w:ascii="Arial" w:hAnsi="Arial" w:cs="Arial"/>
          <w:b/>
          <w:lang w:val="pt-PT"/>
        </w:rPr>
        <w:t xml:space="preserve">tle </w:t>
      </w:r>
    </w:p>
    <w:p w:rsidR="00854573" w:rsidRPr="008C12F6" w:rsidRDefault="00854573" w:rsidP="0085457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Text, text,  text, text, text,  text, text,  text, text, text,  text, text,  text, text, text,  text, text,  text, text, text,  text, text,  text, text, text,  text</w:t>
      </w:r>
      <w:r w:rsidR="00D50706">
        <w:rPr>
          <w:rFonts w:ascii="Arial" w:hAnsi="Arial" w:cs="Arial"/>
          <w:lang w:val="pt-PT"/>
        </w:rPr>
        <w:t>......</w:t>
      </w:r>
    </w:p>
    <w:p w:rsidR="00854573" w:rsidRDefault="00854573" w:rsidP="002930D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2930D3" w:rsidRPr="001A6371" w:rsidRDefault="00854573" w:rsidP="002930D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A6371">
        <w:rPr>
          <w:rFonts w:ascii="Arial" w:hAnsi="Arial" w:cs="Arial"/>
          <w:b/>
          <w:lang w:val="en-GB"/>
        </w:rPr>
        <w:t>RESULTS AND DISCUSSION</w:t>
      </w:r>
    </w:p>
    <w:p w:rsidR="00D50706" w:rsidRPr="001A6371" w:rsidRDefault="00D50706" w:rsidP="00854573">
      <w:pPr>
        <w:spacing w:after="0" w:line="240" w:lineRule="auto"/>
        <w:ind w:firstLine="720"/>
        <w:jc w:val="both"/>
        <w:rPr>
          <w:rFonts w:ascii="Arial" w:hAnsi="Arial" w:cs="Arial"/>
          <w:b/>
          <w:lang w:val="pt-PT"/>
        </w:rPr>
      </w:pPr>
      <w:r w:rsidRPr="001A6371">
        <w:rPr>
          <w:rFonts w:ascii="Arial" w:hAnsi="Arial" w:cs="Arial"/>
          <w:b/>
          <w:lang w:val="pt-PT"/>
        </w:rPr>
        <w:t xml:space="preserve">Subtitle </w:t>
      </w:r>
    </w:p>
    <w:p w:rsidR="00854573" w:rsidRDefault="00854573" w:rsidP="0085457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Text, text,  text, text, text,  text, text,  text, text, text,  text, text,  text, text, text,  text, text,  text, text, text,  text, text,  text, text, text,  text</w:t>
      </w:r>
      <w:r w:rsidR="00D50706">
        <w:rPr>
          <w:rFonts w:ascii="Arial" w:hAnsi="Arial" w:cs="Arial"/>
          <w:lang w:val="pt-PT"/>
        </w:rPr>
        <w:t>......</w:t>
      </w:r>
    </w:p>
    <w:p w:rsidR="00B81A95" w:rsidRPr="00BA1A59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eastAsia="mk-MK"/>
        </w:rPr>
      </w:pPr>
      <w:r w:rsidRPr="00B81A95">
        <w:rPr>
          <w:rFonts w:ascii="Arial" w:eastAsia="Times New Roman" w:hAnsi="Arial" w:cs="Arial"/>
          <w:b/>
          <w:lang w:val="en-GB" w:eastAsia="mk-MK"/>
        </w:rPr>
        <w:t xml:space="preserve">Tables: </w:t>
      </w:r>
      <w:r w:rsidRPr="00B81A95">
        <w:rPr>
          <w:rFonts w:ascii="Arial" w:eastAsia="Times New Roman" w:hAnsi="Arial" w:cs="Arial"/>
          <w:lang w:val="en-GB" w:eastAsia="mk-MK"/>
        </w:rPr>
        <w:t>Table caption</w:t>
      </w:r>
      <w:r w:rsidRPr="00B81A95">
        <w:rPr>
          <w:rFonts w:ascii="Arial" w:eastAsia="Times New Roman" w:hAnsi="Arial" w:cs="Arial"/>
          <w:b/>
          <w:lang w:val="en-GB" w:eastAsia="mk-MK"/>
        </w:rPr>
        <w:t xml:space="preserve"> </w:t>
      </w:r>
      <w:r w:rsidRPr="00B81A95">
        <w:rPr>
          <w:rFonts w:ascii="Arial" w:eastAsia="Times New Roman" w:hAnsi="Arial" w:cs="Arial"/>
          <w:lang w:val="en-GB" w:eastAsia="mk-MK"/>
        </w:rPr>
        <w:t>should be always above the table, font size 11, without space between the table and the title of the table.</w:t>
      </w:r>
      <w:r w:rsidR="00BA1A59">
        <w:rPr>
          <w:rFonts w:ascii="Arial" w:eastAsia="Times New Roman" w:hAnsi="Arial" w:cs="Arial"/>
          <w:lang w:val="mk-MK" w:eastAsia="mk-MK"/>
        </w:rPr>
        <w:t xml:space="preserve"> </w:t>
      </w:r>
      <w:r w:rsidR="00BA1A59" w:rsidRPr="00F93FEC">
        <w:rPr>
          <w:rFonts w:ascii="Arial" w:eastAsia="Times New Roman" w:hAnsi="Arial" w:cs="Arial"/>
          <w:lang w:eastAsia="mk-MK"/>
        </w:rPr>
        <w:t xml:space="preserve">If </w:t>
      </w:r>
      <w:r w:rsidR="00F93FEC" w:rsidRPr="00F93FEC">
        <w:rPr>
          <w:rFonts w:ascii="Arial" w:eastAsia="Times New Roman" w:hAnsi="Arial" w:cs="Arial"/>
          <w:lang w:eastAsia="mk-MK"/>
        </w:rPr>
        <w:t>‘t</w:t>
      </w:r>
      <w:r w:rsidR="00BA1A59" w:rsidRPr="00F93FEC">
        <w:rPr>
          <w:rFonts w:ascii="Arial" w:eastAsia="Times New Roman" w:hAnsi="Arial" w:cs="Arial"/>
          <w:lang w:eastAsia="mk-MK"/>
        </w:rPr>
        <w:t>able footnotes</w:t>
      </w:r>
      <w:r w:rsidR="00F93FEC" w:rsidRPr="00F93FEC">
        <w:rPr>
          <w:rFonts w:ascii="Arial" w:eastAsia="Times New Roman" w:hAnsi="Arial" w:cs="Arial"/>
          <w:lang w:eastAsia="mk-MK"/>
        </w:rPr>
        <w:t>’</w:t>
      </w:r>
      <w:r w:rsidR="00BA1A59" w:rsidRPr="00F93FEC">
        <w:rPr>
          <w:rFonts w:ascii="Arial" w:eastAsia="Times New Roman" w:hAnsi="Arial" w:cs="Arial"/>
          <w:lang w:eastAsia="mk-MK"/>
        </w:rPr>
        <w:t xml:space="preserve"> are included, use font size 9, without space.</w:t>
      </w:r>
    </w:p>
    <w:p w:rsid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</w:p>
    <w:p w:rsidR="00B81A95" w:rsidRPr="00B81A95" w:rsidRDefault="00B81A95" w:rsidP="00B81A95">
      <w:pPr>
        <w:spacing w:after="0" w:line="240" w:lineRule="auto"/>
        <w:jc w:val="both"/>
        <w:rPr>
          <w:rFonts w:ascii="Arial" w:eastAsia="Calibri" w:hAnsi="Arial" w:cs="Arial"/>
        </w:rPr>
      </w:pPr>
      <w:r w:rsidRPr="00B81A95">
        <w:rPr>
          <w:rFonts w:ascii="Arial" w:eastAsia="Calibri" w:hAnsi="Arial" w:cs="Arial"/>
        </w:rPr>
        <w:t>Table 1. Initial cultivation of meristem buds and cotyledons from ornamental red cabbage (</w:t>
      </w:r>
      <w:r w:rsidRPr="00B81A95">
        <w:rPr>
          <w:rFonts w:ascii="Arial" w:eastAsia="Calibri" w:hAnsi="Arial" w:cs="Arial"/>
          <w:i/>
        </w:rPr>
        <w:t>Brassica oleracea</w:t>
      </w:r>
      <w:r w:rsidRPr="00B81A95">
        <w:rPr>
          <w:rFonts w:ascii="Arial" w:eastAsia="Calibri" w:hAnsi="Arial" w:cs="Arial"/>
        </w:rPr>
        <w:t xml:space="preserve"> cv. Kyoto red given) on MS medium supplemented with different combination and concentrations of growth regulators.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1186"/>
        <w:gridCol w:w="1494"/>
        <w:gridCol w:w="1305"/>
        <w:gridCol w:w="1243"/>
        <w:gridCol w:w="1488"/>
        <w:gridCol w:w="1312"/>
      </w:tblGrid>
      <w:tr w:rsidR="00B81A95" w:rsidRPr="00B81A95" w:rsidTr="00652C36">
        <w:trPr>
          <w:cantSplit/>
          <w:trHeight w:val="1507"/>
        </w:trPr>
        <w:tc>
          <w:tcPr>
            <w:tcW w:w="1016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Medium + growth regulators</w:t>
            </w:r>
          </w:p>
        </w:tc>
        <w:tc>
          <w:tcPr>
            <w:tcW w:w="1214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Number of meristem buds</w:t>
            </w:r>
          </w:p>
        </w:tc>
        <w:tc>
          <w:tcPr>
            <w:tcW w:w="1533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Width (mm)</w:t>
            </w:r>
          </w:p>
        </w:tc>
        <w:tc>
          <w:tcPr>
            <w:tcW w:w="1340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Height (mm)</w:t>
            </w:r>
          </w:p>
        </w:tc>
        <w:tc>
          <w:tcPr>
            <w:tcW w:w="1274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 xml:space="preserve">Number of cotyledons </w:t>
            </w:r>
          </w:p>
        </w:tc>
        <w:tc>
          <w:tcPr>
            <w:tcW w:w="1533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Width (mm)</w:t>
            </w:r>
          </w:p>
        </w:tc>
        <w:tc>
          <w:tcPr>
            <w:tcW w:w="1340" w:type="dxa"/>
            <w:textDirection w:val="btLr"/>
          </w:tcPr>
          <w:p w:rsidR="00B81A95" w:rsidRPr="00B81A95" w:rsidRDefault="00B81A95" w:rsidP="00B81A95">
            <w:pPr>
              <w:ind w:left="113" w:right="113"/>
              <w:rPr>
                <w:rFonts w:eastAsia="Calibri"/>
              </w:rPr>
            </w:pPr>
            <w:r w:rsidRPr="00B81A95">
              <w:rPr>
                <w:rFonts w:eastAsia="Calibri"/>
              </w:rPr>
              <w:t>Length (mm)</w:t>
            </w:r>
          </w:p>
        </w:tc>
      </w:tr>
      <w:tr w:rsidR="00B81A95" w:rsidRPr="00B81A95" w:rsidTr="00652C36">
        <w:trPr>
          <w:trHeight w:val="64"/>
        </w:trPr>
        <w:tc>
          <w:tcPr>
            <w:tcW w:w="1016" w:type="dxa"/>
          </w:tcPr>
          <w:p w:rsidR="00B81A95" w:rsidRPr="00B81A95" w:rsidRDefault="00B81A95" w:rsidP="00B81A95">
            <w:pPr>
              <w:rPr>
                <w:rFonts w:eastAsia="Calibri"/>
                <w:lang w:val="mk-MK"/>
              </w:rPr>
            </w:pPr>
            <w:r w:rsidRPr="00B81A95">
              <w:rPr>
                <w:rFonts w:eastAsia="Calibri"/>
                <w:lang w:val="mk-MK"/>
              </w:rPr>
              <w:t>А</w:t>
            </w:r>
          </w:p>
        </w:tc>
        <w:tc>
          <w:tcPr>
            <w:tcW w:w="121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40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3</w:t>
            </w:r>
            <w:r w:rsidRPr="00B81A95">
              <w:rPr>
                <w:rFonts w:eastAsia="Calibri"/>
              </w:rPr>
              <w:t>.</w:t>
            </w:r>
            <w:r w:rsidRPr="00B81A95">
              <w:rPr>
                <w:rFonts w:eastAsia="Calibri"/>
                <w:lang w:val="mk-MK"/>
              </w:rPr>
              <w:t>5</w:t>
            </w:r>
            <w:r w:rsidRPr="00B81A95">
              <w:rPr>
                <w:rFonts w:eastAsia="Calibri"/>
              </w:rPr>
              <w:t>a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8.8a</w:t>
            </w:r>
          </w:p>
        </w:tc>
        <w:tc>
          <w:tcPr>
            <w:tcW w:w="127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48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1.2b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2.5a</w:t>
            </w:r>
          </w:p>
        </w:tc>
      </w:tr>
      <w:tr w:rsidR="00B81A95" w:rsidRPr="00B81A95" w:rsidTr="00652C36">
        <w:trPr>
          <w:trHeight w:val="65"/>
        </w:trPr>
        <w:tc>
          <w:tcPr>
            <w:tcW w:w="1016" w:type="dxa"/>
          </w:tcPr>
          <w:p w:rsidR="00B81A95" w:rsidRPr="00B81A95" w:rsidRDefault="00B81A95" w:rsidP="00B81A95">
            <w:pPr>
              <w:rPr>
                <w:rFonts w:eastAsia="Calibri"/>
              </w:rPr>
            </w:pPr>
            <w:r w:rsidRPr="00B81A95">
              <w:rPr>
                <w:rFonts w:eastAsia="Calibri"/>
              </w:rPr>
              <w:t>B</w:t>
            </w:r>
          </w:p>
        </w:tc>
        <w:tc>
          <w:tcPr>
            <w:tcW w:w="121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40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4.7b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9.2a</w:t>
            </w:r>
          </w:p>
        </w:tc>
        <w:tc>
          <w:tcPr>
            <w:tcW w:w="127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55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1.9b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2.1ab</w:t>
            </w:r>
          </w:p>
        </w:tc>
      </w:tr>
      <w:tr w:rsidR="00B81A95" w:rsidRPr="00B81A95" w:rsidTr="00652C36">
        <w:trPr>
          <w:trHeight w:val="65"/>
        </w:trPr>
        <w:tc>
          <w:tcPr>
            <w:tcW w:w="1016" w:type="dxa"/>
          </w:tcPr>
          <w:p w:rsidR="00B81A95" w:rsidRPr="00B81A95" w:rsidRDefault="00B81A95" w:rsidP="00B81A95">
            <w:pPr>
              <w:rPr>
                <w:rFonts w:eastAsia="Calibri"/>
              </w:rPr>
            </w:pPr>
            <w:r w:rsidRPr="00B81A95">
              <w:rPr>
                <w:rFonts w:eastAsia="Calibri"/>
              </w:rPr>
              <w:t>C</w:t>
            </w:r>
          </w:p>
        </w:tc>
        <w:tc>
          <w:tcPr>
            <w:tcW w:w="121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31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1.15c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3.8b</w:t>
            </w:r>
          </w:p>
        </w:tc>
        <w:tc>
          <w:tcPr>
            <w:tcW w:w="127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47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3.2a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1.4b</w:t>
            </w:r>
          </w:p>
        </w:tc>
      </w:tr>
      <w:tr w:rsidR="00B81A95" w:rsidRPr="00B81A95" w:rsidTr="00652C36">
        <w:trPr>
          <w:trHeight w:val="46"/>
        </w:trPr>
        <w:tc>
          <w:tcPr>
            <w:tcW w:w="1016" w:type="dxa"/>
          </w:tcPr>
          <w:p w:rsidR="00B81A95" w:rsidRPr="00B81A95" w:rsidRDefault="00B81A95" w:rsidP="00B81A95">
            <w:pPr>
              <w:rPr>
                <w:rFonts w:eastAsia="Calibri"/>
              </w:rPr>
            </w:pPr>
            <w:r w:rsidRPr="00B81A95">
              <w:rPr>
                <w:rFonts w:eastAsia="Calibri"/>
              </w:rPr>
              <w:t>D</w:t>
            </w:r>
          </w:p>
        </w:tc>
        <w:tc>
          <w:tcPr>
            <w:tcW w:w="121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50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2.8a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9.5a</w:t>
            </w:r>
          </w:p>
        </w:tc>
        <w:tc>
          <w:tcPr>
            <w:tcW w:w="1274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  <w:lang w:val="mk-MK"/>
              </w:rPr>
              <w:t>50</w:t>
            </w:r>
            <w:r w:rsidRPr="00B81A95">
              <w:rPr>
                <w:rFonts w:eastAsia="Calibri"/>
              </w:rPr>
              <w:t>.0</w:t>
            </w:r>
          </w:p>
        </w:tc>
        <w:tc>
          <w:tcPr>
            <w:tcW w:w="1533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1.0c</w:t>
            </w:r>
          </w:p>
        </w:tc>
        <w:tc>
          <w:tcPr>
            <w:tcW w:w="1340" w:type="dxa"/>
          </w:tcPr>
          <w:p w:rsidR="00B81A95" w:rsidRPr="00B81A95" w:rsidRDefault="00B81A95" w:rsidP="00B81A95">
            <w:pPr>
              <w:jc w:val="center"/>
              <w:rPr>
                <w:rFonts w:eastAsia="Calibri"/>
              </w:rPr>
            </w:pPr>
            <w:r w:rsidRPr="00B81A95">
              <w:rPr>
                <w:rFonts w:eastAsia="Calibri"/>
              </w:rPr>
              <w:t>2.4a</w:t>
            </w:r>
          </w:p>
        </w:tc>
      </w:tr>
    </w:tbl>
    <w:p w:rsidR="00B81A95" w:rsidRPr="00B81A95" w:rsidRDefault="00B81A95" w:rsidP="00B81A9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mk-MK"/>
        </w:rPr>
      </w:pPr>
      <w:r w:rsidRPr="00B81A95">
        <w:rPr>
          <w:rFonts w:ascii="Arial" w:eastAsia="Calibri" w:hAnsi="Arial" w:cs="Arial"/>
          <w:sz w:val="18"/>
          <w:szCs w:val="18"/>
        </w:rPr>
        <w:t>Means within each column having different letters are significantly different according to Duncan’s test at</w:t>
      </w:r>
      <w:r w:rsidRPr="00B81A95">
        <w:rPr>
          <w:rFonts w:ascii="Arial" w:eastAsia="Calibri" w:hAnsi="Arial" w:cs="Arial"/>
          <w:sz w:val="18"/>
          <w:szCs w:val="18"/>
          <w:lang w:val="mk-MK"/>
        </w:rPr>
        <w:t xml:space="preserve"> </w:t>
      </w:r>
      <w:r w:rsidRPr="00B81A95">
        <w:rPr>
          <w:rFonts w:ascii="Arial" w:eastAsia="Calibri" w:hAnsi="Arial" w:cs="Arial"/>
          <w:i/>
          <w:sz w:val="18"/>
          <w:szCs w:val="18"/>
          <w:lang w:val="mk-MK"/>
        </w:rPr>
        <w:t>p</w:t>
      </w:r>
      <w:r w:rsidRPr="00B81A95">
        <w:rPr>
          <w:rFonts w:ascii="Arial" w:eastAsia="Calibri" w:hAnsi="Arial" w:cs="Arial"/>
          <w:sz w:val="18"/>
          <w:szCs w:val="18"/>
          <w:lang w:val="mk-MK"/>
        </w:rPr>
        <w:t>&lt;0,05.</w:t>
      </w:r>
    </w:p>
    <w:p w:rsidR="00B81A95" w:rsidRP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</w:p>
    <w:p w:rsid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  <w:r w:rsidRPr="00B81A95">
        <w:rPr>
          <w:rFonts w:ascii="Arial" w:eastAsia="Times New Roman" w:hAnsi="Arial" w:cs="Arial"/>
          <w:b/>
          <w:lang w:val="en-GB" w:eastAsia="mk-MK"/>
        </w:rPr>
        <w:lastRenderedPageBreak/>
        <w:t xml:space="preserve">Figures: </w:t>
      </w:r>
      <w:r w:rsidRPr="00B81A95">
        <w:rPr>
          <w:rFonts w:ascii="Arial" w:eastAsia="Times New Roman" w:hAnsi="Arial" w:cs="Arial"/>
          <w:lang w:val="en-GB" w:eastAsia="mk-MK"/>
        </w:rPr>
        <w:t xml:space="preserve">Title of the figures always should be placed under the </w:t>
      </w:r>
      <w:r>
        <w:rPr>
          <w:rFonts w:ascii="Arial" w:eastAsia="Times New Roman" w:hAnsi="Arial" w:cs="Arial"/>
          <w:lang w:eastAsia="mk-MK"/>
        </w:rPr>
        <w:t>figure</w:t>
      </w:r>
      <w:r w:rsidRPr="00B81A95">
        <w:rPr>
          <w:rFonts w:ascii="Arial" w:eastAsia="Times New Roman" w:hAnsi="Arial" w:cs="Arial"/>
          <w:lang w:val="en-GB" w:eastAsia="mk-MK"/>
        </w:rPr>
        <w:t xml:space="preserve">. Figures include graphics, photography drawing, charts, pies, histograms etc. Photographs are attached in the format and quality that is necessary for printing in a separate folder and the authors are responsible for its originality. </w:t>
      </w:r>
    </w:p>
    <w:p w:rsid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</w:p>
    <w:p w:rsidR="00B81A95" w:rsidRPr="00B81A95" w:rsidRDefault="00B81A95" w:rsidP="00B81A95">
      <w:pPr>
        <w:spacing w:after="0" w:line="240" w:lineRule="auto"/>
        <w:ind w:firstLine="720"/>
        <w:jc w:val="center"/>
        <w:rPr>
          <w:rFonts w:ascii="Arial" w:eastAsia="Calibri" w:hAnsi="Arial" w:cs="Arial"/>
        </w:rPr>
      </w:pPr>
      <w:r w:rsidRPr="00B81A95">
        <w:rPr>
          <w:rFonts w:ascii="Arial" w:eastAsia="Calibri" w:hAnsi="Arial" w:cs="Arial"/>
          <w:noProof/>
          <w:lang w:val="mk-MK" w:eastAsia="mk-MK"/>
        </w:rPr>
        <w:drawing>
          <wp:inline distT="0" distB="0" distL="0" distR="0" wp14:anchorId="2FBEE338" wp14:editId="491FA419">
            <wp:extent cx="2845558" cy="1127485"/>
            <wp:effectExtent l="0" t="0" r="0" b="0"/>
            <wp:docPr id="9" name="Picture 2" descr="F:\magisterski\sliki\sliki opredelesni spored merenjata i aklimatizacija\Zelka po 2 meseci\DSC_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gisterski\sliki\sliki opredelesni spored merenjata i aklimatizacija\Zelka po 2 meseci\DSC_0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2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68" cy="113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95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B81A95">
        <w:rPr>
          <w:rFonts w:ascii="Arial" w:eastAsia="Calibri" w:hAnsi="Arial" w:cs="Arial"/>
          <w:noProof/>
          <w:sz w:val="24"/>
          <w:szCs w:val="24"/>
          <w:lang w:val="mk-MK" w:eastAsia="mk-MK"/>
        </w:rPr>
        <w:drawing>
          <wp:inline distT="0" distB="0" distL="0" distR="0" wp14:anchorId="5DE73B3B" wp14:editId="0AD832B5">
            <wp:extent cx="829102" cy="1105469"/>
            <wp:effectExtent l="0" t="0" r="9525" b="0"/>
            <wp:docPr id="14" name="Picture 14" descr="C:\Users\Flex 15\AppData\Local\Microsoft\Windows\INetCache\Content.Word\22127273_1673791269339460_7782243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lex 15\AppData\Local\Microsoft\Windows\INetCache\Content.Word\22127273_1673791269339460_77822431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48" cy="11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95" w:rsidRPr="00B81A95" w:rsidRDefault="00B81A95" w:rsidP="00B81A95">
      <w:pPr>
        <w:spacing w:line="240" w:lineRule="auto"/>
        <w:jc w:val="both"/>
        <w:rPr>
          <w:rFonts w:ascii="Arial" w:eastAsia="Calibri" w:hAnsi="Arial" w:cs="Arial"/>
          <w:lang w:val="mk-MK"/>
        </w:rPr>
      </w:pPr>
      <w:r w:rsidRPr="00B81A95">
        <w:rPr>
          <w:rFonts w:ascii="Arial" w:eastAsia="Calibri" w:hAnsi="Arial" w:cs="Arial"/>
        </w:rPr>
        <w:t>Figure 2. Shoot regenerants as result of the effect of MS medium and different growth regulators on meristem buds of ornamental red cabbage one month after the initial cultivation.</w:t>
      </w:r>
    </w:p>
    <w:p w:rsidR="00B81A95" w:rsidRPr="00C17879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val="en-GB" w:eastAsia="mk-MK"/>
        </w:rPr>
      </w:pPr>
      <w:r w:rsidRPr="00C17879">
        <w:rPr>
          <w:rFonts w:ascii="Arial" w:eastAsia="Times New Roman" w:hAnsi="Arial" w:cs="Arial"/>
          <w:b/>
          <w:lang w:val="en-GB" w:eastAsia="mk-MK"/>
        </w:rPr>
        <w:t xml:space="preserve">Reference to articles throughout the text as: </w:t>
      </w:r>
    </w:p>
    <w:p w:rsidR="00B81A95" w:rsidRP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  <w:r w:rsidRPr="00B81A95">
        <w:rPr>
          <w:rFonts w:ascii="Arial" w:eastAsia="Times New Roman" w:hAnsi="Arial" w:cs="Arial"/>
          <w:lang w:val="en-GB" w:eastAsia="mk-MK"/>
        </w:rPr>
        <w:t>Table 2 shows the number of species;</w:t>
      </w:r>
    </w:p>
    <w:p w:rsidR="00B81A95" w:rsidRP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  <w:r w:rsidRPr="00B81A95">
        <w:rPr>
          <w:rFonts w:ascii="Arial" w:eastAsia="Times New Roman" w:hAnsi="Arial" w:cs="Arial"/>
          <w:lang w:val="en-GB" w:eastAsia="mk-MK"/>
        </w:rPr>
        <w:t>The highest number of the species was in March (Fig. 3, Tab. 1).</w:t>
      </w:r>
    </w:p>
    <w:p w:rsidR="00B81A95" w:rsidRPr="00B81A95" w:rsidRDefault="00B81A95" w:rsidP="00B81A95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GB" w:eastAsia="mk-MK"/>
        </w:rPr>
      </w:pPr>
      <w:r w:rsidRPr="00B81A95">
        <w:rPr>
          <w:rFonts w:ascii="Arial" w:eastAsia="Times New Roman" w:hAnsi="Arial" w:cs="Arial"/>
          <w:lang w:val="en-GB" w:eastAsia="mk-MK"/>
        </w:rPr>
        <w:t>When using units and symbols, the authors need to apply International System of Units, SI System.</w:t>
      </w:r>
    </w:p>
    <w:p w:rsidR="00854573" w:rsidRPr="008C12F6" w:rsidRDefault="00854573" w:rsidP="002930D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2930D3" w:rsidRPr="001A6371" w:rsidRDefault="00854573" w:rsidP="002930D3">
      <w:pPr>
        <w:spacing w:after="0" w:line="240" w:lineRule="auto"/>
        <w:jc w:val="both"/>
        <w:rPr>
          <w:rFonts w:ascii="Arial" w:hAnsi="Arial" w:cs="Arial"/>
          <w:b/>
        </w:rPr>
      </w:pPr>
      <w:r w:rsidRPr="001A6371">
        <w:rPr>
          <w:rFonts w:ascii="Arial" w:hAnsi="Arial" w:cs="Arial"/>
          <w:b/>
        </w:rPr>
        <w:t xml:space="preserve">CONCLUDING REMARKS </w:t>
      </w:r>
    </w:p>
    <w:p w:rsidR="00D50706" w:rsidRPr="001A6371" w:rsidRDefault="00D50706" w:rsidP="00854573">
      <w:pPr>
        <w:spacing w:after="0" w:line="240" w:lineRule="auto"/>
        <w:ind w:firstLine="720"/>
        <w:jc w:val="both"/>
        <w:rPr>
          <w:rFonts w:ascii="Arial" w:hAnsi="Arial" w:cs="Arial"/>
          <w:b/>
          <w:lang w:val="pt-PT"/>
        </w:rPr>
      </w:pPr>
      <w:r w:rsidRPr="001A6371">
        <w:rPr>
          <w:rFonts w:ascii="Arial" w:hAnsi="Arial" w:cs="Arial"/>
          <w:b/>
          <w:lang w:val="pt-PT"/>
        </w:rPr>
        <w:t xml:space="preserve">Subtitle </w:t>
      </w:r>
    </w:p>
    <w:p w:rsidR="00854573" w:rsidRDefault="00854573" w:rsidP="0085457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Text, text,  text, text, text,  text, text,  text, text, text,  text, text,  text, text, text,  text, text,  text, text, text,  text, text,  text, text, text,  text</w:t>
      </w:r>
      <w:r w:rsidR="00D50706">
        <w:rPr>
          <w:rFonts w:ascii="Arial" w:hAnsi="Arial" w:cs="Arial"/>
          <w:lang w:val="pt-PT"/>
        </w:rPr>
        <w:t>......</w:t>
      </w:r>
    </w:p>
    <w:p w:rsidR="00FC2778" w:rsidRPr="008C12F6" w:rsidRDefault="00FC2778" w:rsidP="00854573">
      <w:pPr>
        <w:spacing w:after="0" w:line="240" w:lineRule="auto"/>
        <w:ind w:firstLine="720"/>
        <w:jc w:val="both"/>
        <w:rPr>
          <w:rFonts w:ascii="Arial" w:hAnsi="Arial" w:cs="Arial"/>
          <w:lang w:val="pt-PT"/>
        </w:rPr>
      </w:pPr>
      <w:r w:rsidRPr="00FC2778">
        <w:rPr>
          <w:rFonts w:ascii="Arial" w:eastAsia="Calibri" w:hAnsi="Arial" w:cs="Arial"/>
          <w:lang w:val="en-GB"/>
        </w:rPr>
        <w:t xml:space="preserve">In the text, the references should be cited as the following examples: </w:t>
      </w:r>
      <w:proofErr w:type="spellStart"/>
      <w:r w:rsidRPr="00FC2778">
        <w:rPr>
          <w:rFonts w:ascii="Arial" w:eastAsia="Calibri" w:hAnsi="Arial" w:cs="Arial"/>
          <w:lang w:val="en-GB"/>
        </w:rPr>
        <w:t>Novakov</w:t>
      </w:r>
      <w:proofErr w:type="spellEnd"/>
      <w:r w:rsidRPr="00FC2778">
        <w:rPr>
          <w:rFonts w:ascii="Arial" w:eastAsia="Calibri" w:hAnsi="Arial" w:cs="Arial"/>
          <w:lang w:val="en-GB"/>
        </w:rPr>
        <w:t xml:space="preserve"> (2001) or (Dumas et al., 2006, 1999).</w:t>
      </w:r>
    </w:p>
    <w:p w:rsidR="00854573" w:rsidRDefault="00854573" w:rsidP="002930D3">
      <w:pPr>
        <w:spacing w:after="0" w:line="240" w:lineRule="auto"/>
        <w:jc w:val="both"/>
        <w:rPr>
          <w:rFonts w:ascii="Arial" w:hAnsi="Arial" w:cs="Arial"/>
        </w:rPr>
      </w:pPr>
    </w:p>
    <w:p w:rsidR="00854573" w:rsidRPr="001A6371" w:rsidRDefault="00854573" w:rsidP="00854573">
      <w:pPr>
        <w:spacing w:after="0" w:line="240" w:lineRule="auto"/>
        <w:rPr>
          <w:rFonts w:ascii="Arial" w:eastAsia="Times New Roman" w:hAnsi="Arial" w:cs="Arial"/>
          <w:b/>
        </w:rPr>
      </w:pPr>
      <w:r w:rsidRPr="001A6371">
        <w:rPr>
          <w:rFonts w:ascii="Arial" w:eastAsia="Times New Roman" w:hAnsi="Arial" w:cs="Arial"/>
          <w:b/>
        </w:rPr>
        <w:t>ACKNOWLEDGEMENT (optional)</w:t>
      </w:r>
    </w:p>
    <w:p w:rsidR="00854573" w:rsidRPr="00854573" w:rsidRDefault="00854573" w:rsidP="00854573">
      <w:pPr>
        <w:spacing w:after="0" w:line="240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854573">
        <w:rPr>
          <w:rFonts w:ascii="Arial" w:eastAsia="Times New Roman" w:hAnsi="Arial" w:cs="Arial"/>
          <w:sz w:val="21"/>
          <w:szCs w:val="21"/>
        </w:rPr>
        <w:t>Financial support, advice or other kinds of assistance can be included in this section</w:t>
      </w:r>
    </w:p>
    <w:p w:rsidR="00854573" w:rsidRDefault="00854573" w:rsidP="002930D3">
      <w:pPr>
        <w:spacing w:after="0" w:line="240" w:lineRule="auto"/>
        <w:jc w:val="both"/>
        <w:rPr>
          <w:rFonts w:ascii="Arial" w:hAnsi="Arial" w:cs="Arial"/>
        </w:rPr>
      </w:pPr>
    </w:p>
    <w:p w:rsidR="002930D3" w:rsidRDefault="00854573" w:rsidP="002930D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A6371">
        <w:rPr>
          <w:rFonts w:ascii="Arial" w:hAnsi="Arial" w:cs="Arial"/>
          <w:b/>
          <w:lang w:val="en-GB"/>
        </w:rPr>
        <w:t>REFERENCES</w:t>
      </w:r>
    </w:p>
    <w:p w:rsidR="0065148A" w:rsidRDefault="0065148A" w:rsidP="0065148A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Journals</w:t>
      </w:r>
    </w:p>
    <w:p w:rsidR="000A491D" w:rsidRDefault="000A491D" w:rsidP="0065148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Avinion</w:t>
      </w:r>
      <w:proofErr w:type="spellEnd"/>
      <w:r>
        <w:rPr>
          <w:rFonts w:ascii="Arial" w:hAnsi="Arial" w:cs="Arial"/>
        </w:rPr>
        <w:t xml:space="preserve">, G., </w:t>
      </w:r>
      <w:proofErr w:type="spellStart"/>
      <w:r>
        <w:rPr>
          <w:rFonts w:ascii="Arial" w:hAnsi="Arial" w:cs="Arial"/>
        </w:rPr>
        <w:t>Greeg</w:t>
      </w:r>
      <w:proofErr w:type="spellEnd"/>
      <w:r>
        <w:rPr>
          <w:rFonts w:ascii="Arial" w:hAnsi="Arial" w:cs="Arial"/>
        </w:rPr>
        <w:t xml:space="preserve">, D., </w:t>
      </w:r>
      <w:r w:rsidR="00245224">
        <w:rPr>
          <w:rFonts w:ascii="Arial" w:hAnsi="Arial" w:cs="Arial"/>
        </w:rPr>
        <w:t xml:space="preserve">&amp; </w:t>
      </w:r>
      <w:proofErr w:type="spellStart"/>
      <w:r w:rsidRPr="002670C3">
        <w:rPr>
          <w:rFonts w:ascii="Arial" w:hAnsi="Arial" w:cs="Arial"/>
        </w:rPr>
        <w:t>Johnsom</w:t>
      </w:r>
      <w:proofErr w:type="spellEnd"/>
      <w:r w:rsidRPr="002670C3">
        <w:rPr>
          <w:rFonts w:ascii="Arial" w:hAnsi="Arial" w:cs="Arial"/>
        </w:rPr>
        <w:t xml:space="preserve">, J. (2006). Characterization of some </w:t>
      </w:r>
      <w:proofErr w:type="spellStart"/>
      <w:r w:rsidRPr="002670C3">
        <w:rPr>
          <w:rFonts w:ascii="Arial" w:hAnsi="Arial" w:cs="Arial"/>
        </w:rPr>
        <w:t>colliform</w:t>
      </w:r>
      <w:proofErr w:type="spellEnd"/>
      <w:r w:rsidRPr="002670C3">
        <w:rPr>
          <w:rFonts w:ascii="Arial" w:hAnsi="Arial" w:cs="Arial"/>
        </w:rPr>
        <w:t xml:space="preserve"> bacteria</w:t>
      </w:r>
      <w:r>
        <w:rPr>
          <w:rFonts w:ascii="Arial" w:hAnsi="Arial" w:cs="Arial"/>
          <w:lang w:val="mk-MK"/>
        </w:rPr>
        <w:t xml:space="preserve"> </w:t>
      </w:r>
      <w:r w:rsidRPr="002670C3">
        <w:rPr>
          <w:rFonts w:ascii="Arial" w:hAnsi="Arial" w:cs="Arial"/>
        </w:rPr>
        <w:t xml:space="preserve">isolated from pork meat. </w:t>
      </w:r>
      <w:r w:rsidRPr="002670C3">
        <w:rPr>
          <w:rFonts w:ascii="Arial" w:hAnsi="Arial" w:cs="Arial"/>
          <w:i/>
          <w:iCs/>
        </w:rPr>
        <w:t>Journal of Veterinary Pathology</w:t>
      </w:r>
      <w:r w:rsidRPr="002670C3">
        <w:rPr>
          <w:rFonts w:ascii="Arial" w:hAnsi="Arial" w:cs="Arial"/>
        </w:rPr>
        <w:t>, 88(3), 321-324.</w:t>
      </w:r>
    </w:p>
    <w:p w:rsidR="000A491D" w:rsidRPr="002670C3" w:rsidRDefault="000A491D" w:rsidP="0065148A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2670C3">
        <w:rPr>
          <w:rFonts w:ascii="Arial" w:hAnsi="Arial" w:cs="Arial"/>
        </w:rPr>
        <w:t>Dimitrovski D. (2004): Organic seed production of vegetables</w:t>
      </w:r>
      <w:r w:rsidR="0065148A">
        <w:rPr>
          <w:rFonts w:ascii="Arial" w:hAnsi="Arial" w:cs="Arial"/>
        </w:rPr>
        <w:t>.</w:t>
      </w:r>
      <w:r w:rsidRPr="002670C3">
        <w:rPr>
          <w:rFonts w:ascii="Arial" w:hAnsi="Arial" w:cs="Arial"/>
        </w:rPr>
        <w:t xml:space="preserve"> VIII Symposium Biotechnology and Agroindustry, </w:t>
      </w:r>
      <w:proofErr w:type="spellStart"/>
      <w:r w:rsidRPr="002670C3">
        <w:rPr>
          <w:rFonts w:ascii="Arial" w:hAnsi="Arial" w:cs="Arial"/>
        </w:rPr>
        <w:t>Velika</w:t>
      </w:r>
      <w:proofErr w:type="spellEnd"/>
      <w:r w:rsidRPr="002670C3">
        <w:rPr>
          <w:rFonts w:ascii="Arial" w:hAnsi="Arial" w:cs="Arial"/>
        </w:rPr>
        <w:t xml:space="preserve"> Plana, Serbia and Montenegro. Proceedings: 252-259.</w:t>
      </w:r>
    </w:p>
    <w:p w:rsidR="000A491D" w:rsidRDefault="000A491D" w:rsidP="0065148A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2670C3">
        <w:rPr>
          <w:rFonts w:ascii="Arial" w:hAnsi="Arial" w:cs="Arial"/>
        </w:rPr>
        <w:t>Mitrev</w:t>
      </w:r>
      <w:r>
        <w:rPr>
          <w:rFonts w:ascii="Arial" w:hAnsi="Arial" w:cs="Arial"/>
        </w:rPr>
        <w:t>,</w:t>
      </w:r>
      <w:r w:rsidRPr="002670C3">
        <w:rPr>
          <w:rFonts w:ascii="Arial" w:hAnsi="Arial" w:cs="Arial"/>
        </w:rPr>
        <w:t xml:space="preserve"> S.,</w:t>
      </w:r>
      <w:r w:rsidR="00245224">
        <w:rPr>
          <w:rFonts w:ascii="Arial" w:hAnsi="Arial" w:cs="Arial"/>
        </w:rPr>
        <w:t xml:space="preserve"> &amp;</w:t>
      </w:r>
      <w:r w:rsidRPr="002670C3">
        <w:rPr>
          <w:rFonts w:ascii="Arial" w:hAnsi="Arial" w:cs="Arial"/>
        </w:rPr>
        <w:t xml:space="preserve"> </w:t>
      </w:r>
      <w:proofErr w:type="spellStart"/>
      <w:r w:rsidRPr="002670C3">
        <w:rPr>
          <w:rFonts w:ascii="Arial" w:hAnsi="Arial" w:cs="Arial"/>
        </w:rPr>
        <w:t>Kovacević</w:t>
      </w:r>
      <w:proofErr w:type="spellEnd"/>
      <w:r>
        <w:rPr>
          <w:rFonts w:ascii="Arial" w:hAnsi="Arial" w:cs="Arial"/>
        </w:rPr>
        <w:t>,</w:t>
      </w:r>
      <w:r w:rsidRPr="002670C3">
        <w:rPr>
          <w:rFonts w:ascii="Arial" w:hAnsi="Arial" w:cs="Arial"/>
        </w:rPr>
        <w:t xml:space="preserve"> B. (2006)</w:t>
      </w:r>
      <w:r w:rsidR="00245224">
        <w:rPr>
          <w:rFonts w:ascii="Arial" w:hAnsi="Arial" w:cs="Arial"/>
        </w:rPr>
        <w:t>.</w:t>
      </w:r>
      <w:r w:rsidRPr="002670C3">
        <w:rPr>
          <w:rFonts w:ascii="Arial" w:hAnsi="Arial" w:cs="Arial"/>
        </w:rPr>
        <w:t xml:space="preserve"> Characterization of </w:t>
      </w:r>
      <w:proofErr w:type="spellStart"/>
      <w:r w:rsidRPr="002670C3">
        <w:rPr>
          <w:rFonts w:ascii="Arial" w:hAnsi="Arial" w:cs="Arial"/>
          <w:i/>
        </w:rPr>
        <w:t>Xanthomonas</w:t>
      </w:r>
      <w:proofErr w:type="spellEnd"/>
      <w:r w:rsidRPr="002670C3">
        <w:rPr>
          <w:rFonts w:ascii="Arial" w:hAnsi="Arial" w:cs="Arial"/>
          <w:i/>
        </w:rPr>
        <w:t xml:space="preserve"> </w:t>
      </w:r>
      <w:proofErr w:type="spellStart"/>
      <w:r w:rsidRPr="002670C3">
        <w:rPr>
          <w:rFonts w:ascii="Arial" w:hAnsi="Arial" w:cs="Arial"/>
          <w:i/>
        </w:rPr>
        <w:t>axonopodis</w:t>
      </w:r>
      <w:proofErr w:type="spellEnd"/>
      <w:r w:rsidRPr="002670C3">
        <w:rPr>
          <w:rFonts w:ascii="Arial" w:hAnsi="Arial" w:cs="Arial"/>
          <w:i/>
        </w:rPr>
        <w:t xml:space="preserve"> </w:t>
      </w:r>
      <w:proofErr w:type="spellStart"/>
      <w:r w:rsidRPr="002670C3">
        <w:rPr>
          <w:rFonts w:ascii="Arial" w:hAnsi="Arial" w:cs="Arial"/>
        </w:rPr>
        <w:t>pv</w:t>
      </w:r>
      <w:proofErr w:type="spellEnd"/>
      <w:r w:rsidRPr="002670C3">
        <w:rPr>
          <w:rFonts w:ascii="Arial" w:hAnsi="Arial" w:cs="Arial"/>
        </w:rPr>
        <w:t xml:space="preserve">. </w:t>
      </w:r>
      <w:proofErr w:type="spellStart"/>
      <w:r w:rsidRPr="002670C3">
        <w:rPr>
          <w:rFonts w:ascii="Arial" w:hAnsi="Arial" w:cs="Arial"/>
          <w:i/>
        </w:rPr>
        <w:t>vesicatoria</w:t>
      </w:r>
      <w:proofErr w:type="spellEnd"/>
      <w:r w:rsidRPr="002670C3">
        <w:rPr>
          <w:rFonts w:ascii="Arial" w:hAnsi="Arial" w:cs="Arial"/>
        </w:rPr>
        <w:t xml:space="preserve"> isolated from peppers in Macedonia. </w:t>
      </w:r>
      <w:r w:rsidRPr="002670C3">
        <w:rPr>
          <w:rFonts w:ascii="Arial" w:hAnsi="Arial" w:cs="Arial"/>
          <w:i/>
        </w:rPr>
        <w:t>Journal of Plant Pathology</w:t>
      </w:r>
      <w:r w:rsidRPr="002670C3">
        <w:rPr>
          <w:rFonts w:ascii="Arial" w:hAnsi="Arial" w:cs="Arial"/>
        </w:rPr>
        <w:t>,</w:t>
      </w:r>
      <w:r w:rsidR="00245224">
        <w:rPr>
          <w:rFonts w:ascii="Arial" w:hAnsi="Arial" w:cs="Arial"/>
        </w:rPr>
        <w:t xml:space="preserve"> </w:t>
      </w:r>
      <w:r w:rsidRPr="002670C3">
        <w:rPr>
          <w:rFonts w:ascii="Arial" w:hAnsi="Arial" w:cs="Arial"/>
        </w:rPr>
        <w:t>88(3)</w:t>
      </w:r>
      <w:r w:rsidR="00245224">
        <w:rPr>
          <w:rFonts w:ascii="Arial" w:hAnsi="Arial" w:cs="Arial"/>
        </w:rPr>
        <w:t>,</w:t>
      </w:r>
      <w:r w:rsidRPr="002670C3">
        <w:rPr>
          <w:rFonts w:ascii="Arial" w:hAnsi="Arial" w:cs="Arial"/>
        </w:rPr>
        <w:t xml:space="preserve"> 321-324.</w:t>
      </w:r>
    </w:p>
    <w:p w:rsidR="0065148A" w:rsidRDefault="0065148A" w:rsidP="00A868AE">
      <w:pPr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Books</w:t>
      </w:r>
    </w:p>
    <w:p w:rsidR="0065148A" w:rsidRDefault="0065148A" w:rsidP="00A868AE">
      <w:pPr>
        <w:spacing w:after="0" w:line="240" w:lineRule="auto"/>
        <w:ind w:left="720" w:hanging="720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Pejcinovski</w:t>
      </w:r>
      <w:proofErr w:type="spellEnd"/>
      <w:r>
        <w:rPr>
          <w:rFonts w:ascii="Arial" w:hAnsi="Arial" w:cs="Arial"/>
          <w:lang w:val="en-GB"/>
        </w:rPr>
        <w:t xml:space="preserve">, F., &amp; Mitrev, S. (2007). </w:t>
      </w:r>
      <w:r>
        <w:rPr>
          <w:rFonts w:ascii="Arial" w:hAnsi="Arial" w:cs="Arial"/>
          <w:i/>
          <w:lang w:val="en-GB"/>
        </w:rPr>
        <w:t>Agricultural Phytopathology</w:t>
      </w:r>
      <w:r>
        <w:rPr>
          <w:rFonts w:ascii="Arial" w:hAnsi="Arial" w:cs="Arial"/>
          <w:lang w:val="en-GB"/>
        </w:rPr>
        <w:t>. Stip, Republic of Macedonia: “Goce Delcev” University.</w:t>
      </w:r>
    </w:p>
    <w:p w:rsidR="0065148A" w:rsidRDefault="0065148A" w:rsidP="00A868AE">
      <w:pPr>
        <w:spacing w:after="0" w:line="240" w:lineRule="auto"/>
        <w:ind w:left="72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Chapter of the book</w:t>
      </w:r>
    </w:p>
    <w:p w:rsidR="0065148A" w:rsidRDefault="0065148A" w:rsidP="00A868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Okuda, M., &amp; Okuda, D. (1993). </w:t>
      </w:r>
      <w:r>
        <w:rPr>
          <w:rFonts w:ascii="Arial" w:hAnsi="Arial" w:cs="Arial"/>
          <w:i/>
          <w:iCs/>
        </w:rPr>
        <w:t xml:space="preserve">Star trek chronology: The history of the future. </w:t>
      </w:r>
      <w:r>
        <w:rPr>
          <w:rFonts w:ascii="Arial" w:hAnsi="Arial" w:cs="Arial"/>
        </w:rPr>
        <w:t>New York, NY: Pocket Books.</w:t>
      </w:r>
    </w:p>
    <w:p w:rsidR="00A868AE" w:rsidRPr="00A868AE" w:rsidRDefault="00A868AE" w:rsidP="00A868A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mk-MK"/>
        </w:rPr>
      </w:pPr>
      <w:r w:rsidRPr="00A868AE">
        <w:rPr>
          <w:rFonts w:ascii="Arial" w:eastAsia="Times New Roman" w:hAnsi="Arial" w:cs="Arial"/>
          <w:b/>
          <w:lang w:eastAsia="mk-MK"/>
        </w:rPr>
        <w:t>Presentations and scientific conferences</w:t>
      </w:r>
    </w:p>
    <w:p w:rsidR="00A868AE" w:rsidRPr="00A868AE" w:rsidRDefault="00A868AE" w:rsidP="00A868A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mk-MK"/>
        </w:rPr>
      </w:pPr>
      <w:r w:rsidRPr="00A868AE">
        <w:rPr>
          <w:rFonts w:ascii="Arial" w:eastAsia="Times New Roman" w:hAnsi="Arial" w:cs="Arial"/>
          <w:lang w:eastAsia="mk-MK"/>
        </w:rPr>
        <w:t>Dimitrovski, D. (2004)</w:t>
      </w:r>
      <w:r w:rsidRPr="00A25A3A">
        <w:rPr>
          <w:rFonts w:ascii="Arial" w:eastAsia="Times New Roman" w:hAnsi="Arial" w:cs="Arial"/>
          <w:lang w:eastAsia="mk-MK"/>
        </w:rPr>
        <w:t>.</w:t>
      </w:r>
      <w:r w:rsidRPr="00A868AE">
        <w:rPr>
          <w:rFonts w:ascii="Arial" w:eastAsia="Times New Roman" w:hAnsi="Arial" w:cs="Arial"/>
          <w:lang w:eastAsia="mk-MK"/>
        </w:rPr>
        <w:t xml:space="preserve"> Organic seed production of vegetables. VIII Symposium Biotechnology and Agroindustry, </w:t>
      </w:r>
      <w:proofErr w:type="spellStart"/>
      <w:r w:rsidRPr="00A868AE">
        <w:rPr>
          <w:rFonts w:ascii="Arial" w:eastAsia="Times New Roman" w:hAnsi="Arial" w:cs="Arial"/>
          <w:lang w:eastAsia="mk-MK"/>
        </w:rPr>
        <w:t>Velika</w:t>
      </w:r>
      <w:proofErr w:type="spellEnd"/>
      <w:r w:rsidRPr="00A868AE">
        <w:rPr>
          <w:rFonts w:ascii="Arial" w:eastAsia="Times New Roman" w:hAnsi="Arial" w:cs="Arial"/>
          <w:lang w:eastAsia="mk-MK"/>
        </w:rPr>
        <w:t xml:space="preserve"> Plana, Serbia and Montenegro. Proceedings: 252-259.</w:t>
      </w:r>
    </w:p>
    <w:p w:rsidR="00A868AE" w:rsidRPr="00A868AE" w:rsidRDefault="00A868AE" w:rsidP="00A868AE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mk-MK"/>
        </w:rPr>
      </w:pPr>
      <w:r w:rsidRPr="00A868AE">
        <w:rPr>
          <w:rFonts w:ascii="Arial" w:eastAsia="Times New Roman" w:hAnsi="Arial" w:cs="Arial"/>
          <w:lang w:eastAsia="mk-MK"/>
        </w:rPr>
        <w:t xml:space="preserve">Ivanov, B., </w:t>
      </w:r>
      <w:r w:rsidRPr="00A25A3A">
        <w:rPr>
          <w:rFonts w:ascii="Arial" w:eastAsia="Times New Roman" w:hAnsi="Arial" w:cs="Arial"/>
          <w:lang w:eastAsia="mk-MK"/>
        </w:rPr>
        <w:t xml:space="preserve">&amp; </w:t>
      </w:r>
      <w:proofErr w:type="spellStart"/>
      <w:r w:rsidRPr="00A868AE">
        <w:rPr>
          <w:rFonts w:ascii="Arial" w:eastAsia="Times New Roman" w:hAnsi="Arial" w:cs="Arial"/>
          <w:lang w:eastAsia="mk-MK"/>
        </w:rPr>
        <w:t>Todorovska</w:t>
      </w:r>
      <w:proofErr w:type="spellEnd"/>
      <w:r w:rsidRPr="00A868AE">
        <w:rPr>
          <w:rFonts w:ascii="Arial" w:eastAsia="Times New Roman" w:hAnsi="Arial" w:cs="Arial"/>
          <w:lang w:eastAsia="mk-MK"/>
        </w:rPr>
        <w:t>, K. (2003). Analysis of air pollution in Veles region. Congress of Ecologist of t</w:t>
      </w:r>
      <w:r w:rsidR="00B81A95">
        <w:rPr>
          <w:rFonts w:ascii="Arial" w:eastAsia="Times New Roman" w:hAnsi="Arial" w:cs="Arial"/>
          <w:lang w:eastAsia="mk-MK"/>
        </w:rPr>
        <w:t xml:space="preserve">he Republic of Macedonia, </w:t>
      </w:r>
      <w:proofErr w:type="spellStart"/>
      <w:r w:rsidR="00B81A95">
        <w:rPr>
          <w:rFonts w:ascii="Arial" w:eastAsia="Times New Roman" w:hAnsi="Arial" w:cs="Arial"/>
          <w:lang w:eastAsia="mk-MK"/>
        </w:rPr>
        <w:t>Ohrid</w:t>
      </w:r>
      <w:proofErr w:type="spellEnd"/>
      <w:r w:rsidR="00B81A95">
        <w:rPr>
          <w:rFonts w:ascii="Arial" w:eastAsia="Times New Roman" w:hAnsi="Arial" w:cs="Arial"/>
          <w:lang w:eastAsia="mk-MK"/>
        </w:rPr>
        <w:t>.</w:t>
      </w:r>
      <w:r w:rsidRPr="00A868AE">
        <w:rPr>
          <w:rFonts w:ascii="Arial" w:eastAsia="Times New Roman" w:hAnsi="Arial" w:cs="Arial"/>
          <w:lang w:eastAsia="mk-MK"/>
        </w:rPr>
        <w:t xml:space="preserve"> Proceedings: 246-252.</w:t>
      </w:r>
    </w:p>
    <w:p w:rsidR="00A868AE" w:rsidRPr="00A868AE" w:rsidRDefault="00A868AE" w:rsidP="00A868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lang w:eastAsia="mk-MK"/>
        </w:rPr>
      </w:pPr>
      <w:r w:rsidRPr="00A868AE">
        <w:rPr>
          <w:rFonts w:ascii="Arial" w:eastAsia="Times New Roman" w:hAnsi="Arial" w:cs="Arial"/>
          <w:b/>
          <w:bCs/>
          <w:lang w:eastAsia="mk-MK"/>
        </w:rPr>
        <w:t>Magazines</w:t>
      </w:r>
    </w:p>
    <w:p w:rsidR="00A868AE" w:rsidRPr="00A868AE" w:rsidRDefault="00A868AE" w:rsidP="00A868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lang w:eastAsia="mk-MK"/>
        </w:rPr>
      </w:pPr>
      <w:r w:rsidRPr="00A868AE">
        <w:rPr>
          <w:rFonts w:ascii="Arial" w:eastAsia="Times New Roman" w:hAnsi="Arial" w:cs="Arial"/>
          <w:bCs/>
          <w:lang w:eastAsia="mk-MK"/>
        </w:rPr>
        <w:t xml:space="preserve">Mershon, D. (1998, November/December). Star trek on the brain and alien minds, human minds. </w:t>
      </w:r>
      <w:r w:rsidRPr="00A868AE">
        <w:rPr>
          <w:rFonts w:ascii="Arial" w:eastAsia="Times New Roman" w:hAnsi="Arial" w:cs="Arial"/>
          <w:bCs/>
          <w:i/>
          <w:iCs/>
          <w:lang w:eastAsia="mk-MK"/>
        </w:rPr>
        <w:t>American Scientist, 86</w:t>
      </w:r>
      <w:r w:rsidRPr="00A868AE">
        <w:rPr>
          <w:rFonts w:ascii="Arial" w:eastAsia="Times New Roman" w:hAnsi="Arial" w:cs="Arial"/>
          <w:bCs/>
          <w:lang w:eastAsia="mk-MK"/>
        </w:rPr>
        <w:t>(6), 585.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Newspaper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lastRenderedPageBreak/>
        <w:t>Talevski</w:t>
      </w:r>
      <w:proofErr w:type="spellEnd"/>
      <w:r>
        <w:rPr>
          <w:rFonts w:ascii="Arial" w:hAnsi="Arial" w:cs="Arial"/>
          <w:bCs/>
        </w:rPr>
        <w:t xml:space="preserve">, B. (2008, March 15). </w:t>
      </w:r>
      <w:r>
        <w:rPr>
          <w:rStyle w:val="hps"/>
          <w:rFonts w:ascii="Arial" w:hAnsi="Arial" w:cs="Arial"/>
          <w:lang w:val="en"/>
        </w:rPr>
        <w:t>Total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management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in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managing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information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lang w:val="en"/>
        </w:rPr>
        <w:t>network</w:t>
      </w:r>
      <w:r>
        <w:rPr>
          <w:rStyle w:val="longtext"/>
          <w:rFonts w:ascii="Arial" w:hAnsi="Arial" w:cs="Arial"/>
          <w:lang w:val="en"/>
        </w:rPr>
        <w:t xml:space="preserve"> </w:t>
      </w:r>
      <w:proofErr w:type="spellStart"/>
      <w:r>
        <w:rPr>
          <w:rStyle w:val="hps"/>
          <w:rFonts w:ascii="Arial" w:hAnsi="Arial" w:cs="Arial"/>
          <w:lang w:val="en"/>
        </w:rPr>
        <w:t>Infoservis</w:t>
      </w:r>
      <w:proofErr w:type="spellEnd"/>
      <w:r>
        <w:rPr>
          <w:rStyle w:val="hps"/>
          <w:rFonts w:ascii="Arial" w:hAnsi="Arial" w:cs="Arial"/>
          <w:lang w:val="en"/>
        </w:rPr>
        <w:t>.</w:t>
      </w:r>
      <w:r>
        <w:rPr>
          <w:rStyle w:val="longtext"/>
          <w:rFonts w:ascii="Arial" w:hAnsi="Arial" w:cs="Arial"/>
          <w:lang w:val="en"/>
        </w:rPr>
        <w:t xml:space="preserve"> </w:t>
      </w:r>
      <w:r>
        <w:rPr>
          <w:rStyle w:val="hps"/>
          <w:rFonts w:ascii="Arial" w:hAnsi="Arial" w:cs="Arial"/>
          <w:i/>
          <w:lang w:val="en"/>
        </w:rPr>
        <w:t>Business</w:t>
      </w:r>
      <w:r>
        <w:rPr>
          <w:rStyle w:val="longtext"/>
          <w:rFonts w:ascii="Arial" w:hAnsi="Arial" w:cs="Arial"/>
          <w:lang w:val="en"/>
        </w:rPr>
        <w:t xml:space="preserve">, pp. </w:t>
      </w:r>
      <w:r>
        <w:rPr>
          <w:rStyle w:val="hps"/>
          <w:rFonts w:ascii="Arial" w:hAnsi="Arial" w:cs="Arial"/>
          <w:lang w:val="en"/>
        </w:rPr>
        <w:t>8.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Encyclopedia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Sturgeon, T. (1995). Science fiction. In </w:t>
      </w:r>
      <w:r>
        <w:rPr>
          <w:rFonts w:ascii="Arial" w:hAnsi="Arial" w:cs="Arial"/>
          <w:bCs/>
          <w:i/>
          <w:iCs/>
        </w:rPr>
        <w:t xml:space="preserve">The Encyclopedia Americana </w:t>
      </w:r>
      <w:r>
        <w:rPr>
          <w:rFonts w:ascii="Arial" w:hAnsi="Arial" w:cs="Arial"/>
          <w:bCs/>
        </w:rPr>
        <w:t xml:space="preserve">(Vol. 24, pp. 390-392). </w:t>
      </w:r>
      <w:proofErr w:type="spellStart"/>
      <w:r>
        <w:rPr>
          <w:rFonts w:ascii="Arial" w:hAnsi="Arial" w:cs="Arial"/>
          <w:bCs/>
        </w:rPr>
        <w:t>Dabury</w:t>
      </w:r>
      <w:proofErr w:type="spellEnd"/>
      <w:r>
        <w:rPr>
          <w:rFonts w:ascii="Arial" w:hAnsi="Arial" w:cs="Arial"/>
          <w:bCs/>
        </w:rPr>
        <w:t>, CT: Grolier.</w:t>
      </w:r>
    </w:p>
    <w:p w:rsidR="00A868AE" w:rsidRPr="00A868AE" w:rsidRDefault="00A868AE" w:rsidP="00A868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lang w:eastAsia="mk-MK"/>
        </w:rPr>
      </w:pPr>
      <w:r w:rsidRPr="00A868AE">
        <w:rPr>
          <w:rFonts w:ascii="Arial" w:eastAsia="Times New Roman" w:hAnsi="Arial" w:cs="Arial"/>
          <w:b/>
          <w:bCs/>
          <w:lang w:eastAsia="mk-MK"/>
        </w:rPr>
        <w:t>Web</w:t>
      </w:r>
      <w:r w:rsidRPr="00A868AE">
        <w:rPr>
          <w:rFonts w:ascii="Arial" w:eastAsia="Times New Roman" w:hAnsi="Arial" w:cs="Arial"/>
          <w:b/>
          <w:bCs/>
          <w:lang w:val="mk-MK" w:eastAsia="mk-MK"/>
        </w:rPr>
        <w:t>-</w:t>
      </w:r>
      <w:r w:rsidRPr="00A868AE">
        <w:rPr>
          <w:rFonts w:ascii="Arial" w:eastAsia="Times New Roman" w:hAnsi="Arial" w:cs="Arial"/>
          <w:b/>
          <w:bCs/>
          <w:lang w:eastAsia="mk-MK"/>
        </w:rPr>
        <w:t>site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lang w:val="mk-MK" w:eastAsia="mk-MK"/>
        </w:rPr>
      </w:pPr>
      <w:r w:rsidRPr="00A868AE">
        <w:rPr>
          <w:rFonts w:ascii="Arial" w:eastAsia="Times New Roman" w:hAnsi="Arial" w:cs="Arial"/>
          <w:bCs/>
          <w:lang w:eastAsia="mk-MK"/>
        </w:rPr>
        <w:t xml:space="preserve">Statistical Office </w:t>
      </w:r>
      <w:r w:rsidRPr="00A868AE">
        <w:rPr>
          <w:rFonts w:ascii="Arial" w:eastAsia="Times New Roman" w:hAnsi="Arial" w:cs="Arial"/>
          <w:lang w:val="en-GB" w:eastAsia="mk-MK"/>
        </w:rPr>
        <w:t>of the Republic of Macedonia</w:t>
      </w:r>
      <w:r w:rsidRPr="00A868AE">
        <w:rPr>
          <w:rFonts w:ascii="Arial" w:eastAsia="Times New Roman" w:hAnsi="Arial" w:cs="Arial"/>
          <w:bCs/>
          <w:lang w:val="mk-MK" w:eastAsia="mk-MK"/>
        </w:rPr>
        <w:t xml:space="preserve"> (2009</w:t>
      </w:r>
      <w:r>
        <w:rPr>
          <w:rFonts w:ascii="Arial" w:eastAsia="Times New Roman" w:hAnsi="Arial" w:cs="Arial"/>
          <w:bCs/>
          <w:lang w:eastAsia="mk-MK"/>
        </w:rPr>
        <w:t>, March 4</w:t>
      </w:r>
      <w:r w:rsidRPr="00A868AE">
        <w:rPr>
          <w:rFonts w:ascii="Arial" w:eastAsia="Times New Roman" w:hAnsi="Arial" w:cs="Arial"/>
          <w:bCs/>
          <w:lang w:val="mk-MK" w:eastAsia="mk-MK"/>
        </w:rPr>
        <w:t xml:space="preserve">). </w:t>
      </w:r>
      <w:r w:rsidRPr="00A868AE">
        <w:rPr>
          <w:rFonts w:ascii="Arial" w:eastAsia="Times New Roman" w:hAnsi="Arial" w:cs="Arial"/>
          <w:bCs/>
          <w:iCs/>
          <w:lang w:eastAsia="mk-MK"/>
        </w:rPr>
        <w:t xml:space="preserve">Statistical yearbooks </w:t>
      </w:r>
      <w:r w:rsidRPr="00A868AE">
        <w:rPr>
          <w:rFonts w:ascii="Arial" w:eastAsia="Times New Roman" w:hAnsi="Arial" w:cs="Arial"/>
          <w:lang w:val="en-GB" w:eastAsia="mk-MK"/>
        </w:rPr>
        <w:t>of the Republic of Macedonia</w:t>
      </w:r>
      <w:r w:rsidRPr="00A868AE">
        <w:rPr>
          <w:rFonts w:ascii="Arial" w:eastAsia="Times New Roman" w:hAnsi="Arial" w:cs="Arial"/>
          <w:bCs/>
          <w:lang w:val="mk-MK" w:eastAsia="mk-MK"/>
        </w:rPr>
        <w:t>.</w:t>
      </w:r>
      <w:r w:rsidR="0025436E">
        <w:rPr>
          <w:rFonts w:ascii="Arial" w:eastAsia="Times New Roman" w:hAnsi="Arial" w:cs="Arial"/>
          <w:bCs/>
          <w:lang w:eastAsia="mk-MK"/>
        </w:rPr>
        <w:t xml:space="preserve"> Retrieved from</w:t>
      </w:r>
      <w:r w:rsidRPr="00A868AE">
        <w:rPr>
          <w:rFonts w:ascii="Arial" w:eastAsia="Times New Roman" w:hAnsi="Arial" w:cs="Arial"/>
          <w:bCs/>
          <w:lang w:eastAsia="mk-MK"/>
        </w:rPr>
        <w:t xml:space="preserve"> </w:t>
      </w:r>
      <w:hyperlink r:id="rId7" w:history="1">
        <w:r w:rsidRPr="00A868AE">
          <w:rPr>
            <w:rFonts w:ascii="Arial" w:eastAsia="Times New Roman" w:hAnsi="Arial" w:cs="Arial"/>
            <w:bCs/>
            <w:color w:val="0000FF"/>
            <w:u w:val="single"/>
            <w:lang w:val="mk-MK" w:eastAsia="mk-MK"/>
          </w:rPr>
          <w:t>http://www.stat.gov.mk</w:t>
        </w:r>
      </w:hyperlink>
    </w:p>
    <w:p w:rsidR="0025436E" w:rsidRPr="00A868AE" w:rsidRDefault="0025436E" w:rsidP="0025436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lang w:eastAsia="mk-MK"/>
        </w:rPr>
      </w:pPr>
      <w:r>
        <w:rPr>
          <w:rFonts w:ascii="Arial" w:eastAsia="Times New Roman" w:hAnsi="Arial" w:cs="Arial"/>
          <w:lang w:eastAsia="mk-MK"/>
        </w:rPr>
        <w:t xml:space="preserve">Simmons, B. (2015, January 9). The tale of two </w:t>
      </w:r>
      <w:proofErr w:type="spellStart"/>
      <w:r>
        <w:rPr>
          <w:rFonts w:ascii="Arial" w:eastAsia="Times New Roman" w:hAnsi="Arial" w:cs="Arial"/>
          <w:lang w:eastAsia="mk-MK"/>
        </w:rPr>
        <w:t>Flaccos</w:t>
      </w:r>
      <w:proofErr w:type="spellEnd"/>
      <w:r>
        <w:rPr>
          <w:rFonts w:ascii="Arial" w:eastAsia="Times New Roman" w:hAnsi="Arial" w:cs="Arial"/>
          <w:lang w:eastAsia="mk-MK"/>
        </w:rPr>
        <w:t xml:space="preserve">. Retrieved from </w:t>
      </w:r>
      <w:hyperlink r:id="rId8" w:history="1">
        <w:r w:rsidRPr="0055433E">
          <w:rPr>
            <w:rStyle w:val="Hyperlink"/>
            <w:rFonts w:ascii="Arial" w:eastAsia="Times New Roman" w:hAnsi="Arial" w:cs="Arial"/>
            <w:lang w:eastAsia="mk-MK"/>
          </w:rPr>
          <w:t>http://grantland.com/the-triangle/the -tale-of-two-</w:t>
        </w:r>
        <w:proofErr w:type="spellStart"/>
        <w:r w:rsidRPr="0055433E">
          <w:rPr>
            <w:rStyle w:val="Hyperlink"/>
            <w:rFonts w:ascii="Arial" w:eastAsia="Times New Roman" w:hAnsi="Arial" w:cs="Arial"/>
            <w:lang w:eastAsia="mk-MK"/>
          </w:rPr>
          <w:t>flaccos</w:t>
        </w:r>
        <w:proofErr w:type="spellEnd"/>
        <w:r w:rsidRPr="0055433E">
          <w:rPr>
            <w:rStyle w:val="Hyperlink"/>
            <w:rFonts w:ascii="Arial" w:eastAsia="Times New Roman" w:hAnsi="Arial" w:cs="Arial"/>
            <w:lang w:eastAsia="mk-MK"/>
          </w:rPr>
          <w:t>/</w:t>
        </w:r>
      </w:hyperlink>
      <w:r>
        <w:rPr>
          <w:rFonts w:ascii="Arial" w:eastAsia="Times New Roman" w:hAnsi="Arial" w:cs="Arial"/>
          <w:lang w:eastAsia="mk-MK"/>
        </w:rPr>
        <w:t xml:space="preserve"> </w:t>
      </w:r>
    </w:p>
    <w:p w:rsidR="00A868AE" w:rsidRDefault="00A868AE" w:rsidP="00A868A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Cs/>
          <w:lang w:val="mk-MK"/>
        </w:rPr>
      </w:pPr>
    </w:p>
    <w:p w:rsidR="0065148A" w:rsidRPr="002670C3" w:rsidRDefault="0065148A" w:rsidP="00A868AE">
      <w:pPr>
        <w:spacing w:after="0" w:line="240" w:lineRule="auto"/>
        <w:ind w:left="720" w:hanging="720"/>
        <w:jc w:val="both"/>
        <w:rPr>
          <w:rFonts w:ascii="Arial" w:hAnsi="Arial" w:cs="Arial"/>
        </w:rPr>
      </w:pPr>
    </w:p>
    <w:p w:rsidR="0060665D" w:rsidRDefault="0060665D">
      <w:pPr>
        <w:rPr>
          <w:rFonts w:ascii="Arial" w:hAnsi="Arial" w:cs="Arial"/>
          <w:sz w:val="18"/>
          <w:szCs w:val="18"/>
        </w:rPr>
      </w:pPr>
    </w:p>
    <w:p w:rsidR="00102F1A" w:rsidRPr="00102F1A" w:rsidRDefault="00295863" w:rsidP="0060665D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  <w:sz w:val="18"/>
          <w:szCs w:val="18"/>
          <w:lang w:val="mk-MK"/>
        </w:rPr>
      </w:pPr>
      <w:r>
        <w:rPr>
          <w:rFonts w:ascii="Arial" w:hAnsi="Arial" w:cs="Arial"/>
          <w:color w:val="538135" w:themeColor="accent6" w:themeShade="BF"/>
          <w:sz w:val="18"/>
          <w:szCs w:val="18"/>
        </w:rPr>
        <w:t>Filled in</w:t>
      </w:r>
      <w:r w:rsidR="00102F1A" w:rsidRPr="00102F1A">
        <w:rPr>
          <w:rFonts w:ascii="Arial" w:hAnsi="Arial" w:cs="Arial"/>
          <w:color w:val="538135" w:themeColor="accent6" w:themeShade="BF"/>
          <w:sz w:val="18"/>
          <w:szCs w:val="18"/>
        </w:rPr>
        <w:t xml:space="preserve"> by Editorial office of JAPS </w:t>
      </w:r>
      <w:r w:rsidR="00102F1A">
        <w:rPr>
          <w:rStyle w:val="shorttext"/>
          <w:rFonts w:ascii="Arial" w:hAnsi="Arial" w:cs="Arial"/>
          <w:color w:val="538135" w:themeColor="accent6" w:themeShade="BF"/>
          <w:sz w:val="18"/>
          <w:szCs w:val="18"/>
          <w:lang w:val="en"/>
        </w:rPr>
        <w:t xml:space="preserve">- </w:t>
      </w:r>
      <w:r w:rsidR="00102F1A" w:rsidRPr="00102F1A">
        <w:rPr>
          <w:rStyle w:val="shorttext"/>
          <w:rFonts w:ascii="Arial" w:hAnsi="Arial" w:cs="Arial"/>
          <w:color w:val="538135" w:themeColor="accent6" w:themeShade="BF"/>
          <w:sz w:val="18"/>
          <w:szCs w:val="18"/>
          <w:lang w:val="en"/>
        </w:rPr>
        <w:t>for authors who are not Macedonian</w:t>
      </w:r>
      <w:r w:rsidR="00102F1A">
        <w:rPr>
          <w:rStyle w:val="shorttext"/>
          <w:rFonts w:ascii="Arial" w:hAnsi="Arial" w:cs="Arial"/>
          <w:color w:val="538135" w:themeColor="accent6" w:themeShade="BF"/>
          <w:sz w:val="18"/>
          <w:szCs w:val="18"/>
          <w:lang w:val="en"/>
        </w:rPr>
        <w:t xml:space="preserve"> </w:t>
      </w:r>
      <w:r w:rsidR="00102F1A" w:rsidRPr="00102F1A">
        <w:rPr>
          <w:rStyle w:val="shorttext"/>
          <w:rFonts w:ascii="Arial" w:hAnsi="Arial" w:cs="Arial"/>
          <w:color w:val="538135" w:themeColor="accent6" w:themeShade="BF"/>
          <w:sz w:val="18"/>
          <w:szCs w:val="18"/>
          <w:lang w:val="en"/>
        </w:rPr>
        <w:t>speaking</w:t>
      </w:r>
    </w:p>
    <w:p w:rsidR="00A25A3A" w:rsidRPr="00DC4E77" w:rsidRDefault="0060665D" w:rsidP="00A25A3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0665D">
        <w:rPr>
          <w:rFonts w:ascii="Arial" w:hAnsi="Arial" w:cs="Arial"/>
          <w:b/>
          <w:lang w:val="mk-MK"/>
        </w:rPr>
        <w:t>НАСЛОВ НА ТРУДОТ</w:t>
      </w:r>
      <w:r w:rsidRPr="0060665D">
        <w:rPr>
          <w:rFonts w:ascii="Arial" w:hAnsi="Arial" w:cs="Arial"/>
          <w:b/>
        </w:rPr>
        <w:t xml:space="preserve"> </w:t>
      </w:r>
      <w:r w:rsidR="00A25A3A">
        <w:rPr>
          <w:rFonts w:ascii="Arial" w:hAnsi="Arial" w:cs="Arial"/>
        </w:rPr>
        <w:t>(</w:t>
      </w:r>
      <w:r w:rsidR="00A25A3A">
        <w:rPr>
          <w:rFonts w:ascii="Arial" w:hAnsi="Arial" w:cs="Arial"/>
          <w:lang w:val="mk-MK"/>
        </w:rPr>
        <w:t>М</w:t>
      </w:r>
      <w:r w:rsidR="00A25A3A">
        <w:rPr>
          <w:rFonts w:ascii="Arial" w:hAnsi="Arial" w:cs="Arial"/>
          <w:b/>
          <w:lang w:val="mk-MK"/>
        </w:rPr>
        <w:t xml:space="preserve">ИКРОПРОПАГАЦИЈА НА ОРНАМЕНТНИТЕ ВИДОВИ </w:t>
      </w:r>
      <w:r w:rsidR="00A25A3A" w:rsidRPr="00DC4E77">
        <w:rPr>
          <w:rFonts w:ascii="Arial" w:eastAsia="Calibri" w:hAnsi="Arial" w:cs="Arial"/>
          <w:b/>
          <w:i/>
        </w:rPr>
        <w:t xml:space="preserve">Brassica oleracea </w:t>
      </w:r>
      <w:r w:rsidR="00A25A3A" w:rsidRPr="00DC4E77">
        <w:rPr>
          <w:rFonts w:ascii="Arial" w:eastAsia="Calibri" w:hAnsi="Arial" w:cs="Arial"/>
          <w:b/>
        </w:rPr>
        <w:t xml:space="preserve">cv. Kyoto Red Given </w:t>
      </w:r>
      <w:r w:rsidR="00A25A3A">
        <w:rPr>
          <w:rFonts w:ascii="Arial" w:eastAsia="Calibri" w:hAnsi="Arial" w:cs="Arial"/>
          <w:b/>
          <w:lang w:val="mk-MK"/>
        </w:rPr>
        <w:t xml:space="preserve">И </w:t>
      </w:r>
      <w:r w:rsidR="00A25A3A" w:rsidRPr="00DC4E77">
        <w:rPr>
          <w:rFonts w:ascii="Arial" w:eastAsia="Calibri" w:hAnsi="Arial" w:cs="Arial"/>
          <w:b/>
          <w:i/>
        </w:rPr>
        <w:t xml:space="preserve">Ageratum </w:t>
      </w:r>
      <w:r w:rsidR="00A25A3A" w:rsidRPr="00DC4E77">
        <w:rPr>
          <w:rFonts w:ascii="Arial" w:eastAsia="Calibri" w:hAnsi="Arial" w:cs="Arial"/>
          <w:b/>
        </w:rPr>
        <w:t>sp.</w:t>
      </w:r>
      <w:r w:rsidR="00A25A3A">
        <w:rPr>
          <w:rFonts w:ascii="Arial" w:eastAsia="Calibri" w:hAnsi="Arial" w:cs="Arial"/>
          <w:b/>
        </w:rPr>
        <w:t>)</w:t>
      </w:r>
    </w:p>
    <w:p w:rsidR="0060665D" w:rsidRDefault="0060665D" w:rsidP="0060665D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0665D" w:rsidRDefault="0060665D" w:rsidP="0060665D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Име</w:t>
      </w:r>
      <w:proofErr w:type="spellEnd"/>
      <w:r>
        <w:rPr>
          <w:rFonts w:ascii="Arial" w:hAnsi="Arial" w:cs="Arial"/>
          <w:b/>
        </w:rPr>
        <w:t xml:space="preserve"> и презиме</w:t>
      </w:r>
      <w:r>
        <w:rPr>
          <w:rFonts w:ascii="Arial" w:hAnsi="Arial" w:cs="Arial"/>
          <w:b/>
          <w:vertAlign w:val="superscript"/>
        </w:rPr>
        <w:t>1</w:t>
      </w:r>
      <w:r w:rsidR="009E2CB9">
        <w:rPr>
          <w:rFonts w:ascii="Arial" w:hAnsi="Arial" w:cs="Arial"/>
          <w:b/>
          <w:vertAlign w:val="superscript"/>
        </w:rPr>
        <w:t>*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Име</w:t>
      </w:r>
      <w:proofErr w:type="spellEnd"/>
      <w:r>
        <w:rPr>
          <w:rFonts w:ascii="Arial" w:hAnsi="Arial" w:cs="Arial"/>
          <w:b/>
        </w:rPr>
        <w:t xml:space="preserve"> и </w:t>
      </w:r>
      <w:proofErr w:type="spellStart"/>
      <w:r>
        <w:rPr>
          <w:rFonts w:ascii="Arial" w:hAnsi="Arial" w:cs="Arial"/>
          <w:b/>
        </w:rPr>
        <w:t>презиме</w:t>
      </w:r>
      <w:proofErr w:type="spellEnd"/>
      <w:r>
        <w:rPr>
          <w:rFonts w:ascii="Arial" w:hAnsi="Arial" w:cs="Arial"/>
          <w:b/>
          <w:vertAlign w:val="superscript"/>
        </w:rPr>
        <w:t xml:space="preserve"> 2 </w:t>
      </w:r>
      <w:proofErr w:type="spellStart"/>
      <w:r>
        <w:rPr>
          <w:rFonts w:ascii="Arial" w:hAnsi="Arial" w:cs="Arial"/>
          <w:b/>
        </w:rPr>
        <w:t>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авторот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ит</w:t>
      </w:r>
      <w:proofErr w:type="spellEnd"/>
      <w:r>
        <w:rPr>
          <w:rFonts w:ascii="Arial" w:hAnsi="Arial" w:cs="Arial"/>
          <w:b/>
          <w:lang w:val="mk-MK"/>
        </w:rPr>
        <w:t>е</w:t>
      </w:r>
      <w:r w:rsidRPr="001F3CEB">
        <w:rPr>
          <w:rFonts w:ascii="Arial" w:hAnsi="Arial" w:cs="Arial"/>
          <w:b/>
        </w:rPr>
        <w:t xml:space="preserve"> </w:t>
      </w:r>
    </w:p>
    <w:p w:rsidR="0060665D" w:rsidRDefault="0060665D" w:rsidP="00D5070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D50706">
        <w:rPr>
          <w:rFonts w:ascii="Arial" w:hAnsi="Arial" w:cs="Arial"/>
          <w:i/>
          <w:sz w:val="20"/>
          <w:szCs w:val="20"/>
        </w:rPr>
        <w:t xml:space="preserve">Адреса </w:t>
      </w:r>
      <w:proofErr w:type="spellStart"/>
      <w:r w:rsidR="00D50706">
        <w:rPr>
          <w:rFonts w:ascii="Arial" w:hAnsi="Arial" w:cs="Arial"/>
          <w:i/>
          <w:sz w:val="20"/>
          <w:szCs w:val="20"/>
        </w:rPr>
        <w:t>на</w:t>
      </w:r>
      <w:proofErr w:type="spellEnd"/>
      <w:r w:rsidR="00D5070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50706">
        <w:rPr>
          <w:rFonts w:ascii="Arial" w:hAnsi="Arial" w:cs="Arial"/>
          <w:i/>
          <w:sz w:val="20"/>
          <w:szCs w:val="20"/>
        </w:rPr>
        <w:t>авторот</w:t>
      </w:r>
      <w:proofErr w:type="spellEnd"/>
      <w:r>
        <w:rPr>
          <w:rFonts w:ascii="Arial" w:hAnsi="Arial" w:cs="Arial"/>
          <w:i/>
          <w:sz w:val="20"/>
          <w:szCs w:val="20"/>
        </w:rPr>
        <w:t>/</w:t>
      </w:r>
      <w:proofErr w:type="spellStart"/>
      <w:r>
        <w:rPr>
          <w:rFonts w:ascii="Arial" w:hAnsi="Arial" w:cs="Arial"/>
          <w:i/>
          <w:sz w:val="20"/>
          <w:szCs w:val="20"/>
        </w:rPr>
        <w:t>ите</w:t>
      </w:r>
      <w:proofErr w:type="spellEnd"/>
      <w:r w:rsidRPr="001F3CEB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mk-MK"/>
        </w:rPr>
        <w:t>адресата на</w:t>
      </w:r>
      <w:r w:rsidR="00D50706">
        <w:rPr>
          <w:rFonts w:ascii="Arial" w:hAnsi="Arial" w:cs="Arial"/>
          <w:i/>
          <w:sz w:val="20"/>
          <w:szCs w:val="20"/>
          <w:lang w:val="mk-MK"/>
        </w:rPr>
        <w:t xml:space="preserve"> автори од различни институции д</w:t>
      </w:r>
      <w:r>
        <w:rPr>
          <w:rFonts w:ascii="Arial" w:hAnsi="Arial" w:cs="Arial"/>
          <w:i/>
          <w:sz w:val="20"/>
          <w:szCs w:val="20"/>
          <w:lang w:val="mk-MK"/>
        </w:rPr>
        <w:t xml:space="preserve">а се обележи со </w:t>
      </w:r>
      <w:r w:rsidR="00D50706">
        <w:rPr>
          <w:rFonts w:ascii="Arial" w:hAnsi="Arial" w:cs="Arial"/>
          <w:i/>
          <w:sz w:val="20"/>
          <w:szCs w:val="20"/>
          <w:lang w:val="mk-MK"/>
        </w:rPr>
        <w:t>суперскрипт</w:t>
      </w:r>
      <w:r w:rsidRPr="001F3CEB">
        <w:rPr>
          <w:rFonts w:ascii="Arial" w:hAnsi="Arial" w:cs="Arial"/>
          <w:i/>
          <w:sz w:val="20"/>
          <w:szCs w:val="20"/>
        </w:rPr>
        <w:t>)</w:t>
      </w:r>
    </w:p>
    <w:p w:rsidR="00D50706" w:rsidRDefault="00D50706" w:rsidP="00D5070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sz w:val="20"/>
          <w:szCs w:val="20"/>
        </w:rPr>
        <w:t xml:space="preserve">Адреса </w:t>
      </w:r>
      <w:proofErr w:type="spellStart"/>
      <w:r>
        <w:rPr>
          <w:rFonts w:ascii="Arial" w:hAnsi="Arial" w:cs="Arial"/>
          <w:i/>
          <w:sz w:val="20"/>
          <w:szCs w:val="20"/>
        </w:rPr>
        <w:t>на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авторот</w:t>
      </w:r>
      <w:proofErr w:type="spellEnd"/>
      <w:r>
        <w:rPr>
          <w:rFonts w:ascii="Arial" w:hAnsi="Arial" w:cs="Arial"/>
          <w:i/>
          <w:sz w:val="20"/>
          <w:szCs w:val="20"/>
        </w:rPr>
        <w:t>/</w:t>
      </w:r>
      <w:proofErr w:type="spellStart"/>
      <w:r>
        <w:rPr>
          <w:rFonts w:ascii="Arial" w:hAnsi="Arial" w:cs="Arial"/>
          <w:i/>
          <w:sz w:val="20"/>
          <w:szCs w:val="20"/>
        </w:rPr>
        <w:t>ите</w:t>
      </w:r>
      <w:proofErr w:type="spellEnd"/>
      <w:r w:rsidRPr="001F3CEB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  <w:lang w:val="mk-MK"/>
        </w:rPr>
        <w:t>адресата на автори од различни институции да се обележи со суперскрипт</w:t>
      </w:r>
      <w:r w:rsidR="00243F4A">
        <w:rPr>
          <w:rFonts w:ascii="Arial" w:hAnsi="Arial" w:cs="Arial"/>
          <w:i/>
          <w:sz w:val="20"/>
          <w:szCs w:val="20"/>
        </w:rPr>
        <w:t>)</w:t>
      </w:r>
    </w:p>
    <w:p w:rsidR="009E2CB9" w:rsidRPr="009E2CB9" w:rsidRDefault="009E2CB9" w:rsidP="009E2CB9">
      <w:pPr>
        <w:spacing w:after="0" w:line="240" w:lineRule="auto"/>
        <w:rPr>
          <w:rFonts w:ascii="Arial" w:hAnsi="Arial" w:cs="Arial"/>
          <w:i/>
          <w:sz w:val="20"/>
          <w:szCs w:val="20"/>
          <w:lang w:val="mk-MK"/>
        </w:rPr>
      </w:pPr>
      <w:r w:rsidRPr="00243F4A">
        <w:rPr>
          <w:rFonts w:ascii="Arial" w:hAnsi="Arial" w:cs="Arial"/>
          <w:i/>
          <w:sz w:val="20"/>
          <w:szCs w:val="20"/>
          <w:lang w:val="mk-MK"/>
        </w:rPr>
        <w:t xml:space="preserve">*Контакт автор: </w:t>
      </w:r>
      <w:r w:rsidRPr="00243F4A">
        <w:rPr>
          <w:rFonts w:ascii="Arial" w:hAnsi="Arial" w:cs="Arial"/>
          <w:i/>
          <w:sz w:val="20"/>
          <w:szCs w:val="20"/>
        </w:rPr>
        <w:t>е-</w:t>
      </w:r>
      <w:proofErr w:type="spellStart"/>
      <w:r w:rsidRPr="00243F4A">
        <w:rPr>
          <w:rFonts w:ascii="Arial" w:hAnsi="Arial" w:cs="Arial"/>
          <w:i/>
          <w:sz w:val="20"/>
          <w:szCs w:val="20"/>
        </w:rPr>
        <w:t>пошта</w:t>
      </w:r>
      <w:proofErr w:type="spellEnd"/>
    </w:p>
    <w:p w:rsidR="0060665D" w:rsidRPr="001F3CEB" w:rsidRDefault="0060665D" w:rsidP="006066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665D" w:rsidRDefault="00D50706" w:rsidP="0060665D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</w:rPr>
        <w:tab/>
      </w:r>
      <w:r w:rsidRPr="00D50706">
        <w:rPr>
          <w:rFonts w:ascii="Arial" w:hAnsi="Arial" w:cs="Arial"/>
          <w:b/>
          <w:lang w:val="mk-MK"/>
        </w:rPr>
        <w:t>Резиме</w:t>
      </w:r>
      <w:bookmarkStart w:id="0" w:name="_GoBack"/>
      <w:bookmarkEnd w:id="0"/>
    </w:p>
    <w:p w:rsidR="0060665D" w:rsidRPr="008C12F6" w:rsidRDefault="00D50706" w:rsidP="0060665D">
      <w:pPr>
        <w:spacing w:after="0" w:line="240" w:lineRule="auto"/>
        <w:jc w:val="both"/>
        <w:rPr>
          <w:rFonts w:ascii="Arial" w:hAnsi="Arial" w:cs="Arial"/>
        </w:rPr>
      </w:pPr>
      <w:r w:rsidRPr="00D50706">
        <w:rPr>
          <w:rFonts w:ascii="Arial" w:hAnsi="Arial" w:cs="Arial"/>
          <w:lang w:val="mk-MK"/>
        </w:rPr>
        <w:tab/>
      </w:r>
      <w:r w:rsidR="00A25A3A">
        <w:rPr>
          <w:rFonts w:ascii="Arial" w:hAnsi="Arial" w:cs="Arial"/>
          <w:lang w:val="mk-MK"/>
        </w:rPr>
        <w:t>Р</w:t>
      </w:r>
      <w:r w:rsidRPr="00D50706">
        <w:rPr>
          <w:rFonts w:ascii="Arial" w:hAnsi="Arial" w:cs="Arial"/>
          <w:lang w:val="mk-MK"/>
        </w:rPr>
        <w:t>езиме на македонски јазик</w:t>
      </w:r>
      <w:r w:rsidR="00A25A3A">
        <w:rPr>
          <w:rFonts w:ascii="Arial" w:hAnsi="Arial" w:cs="Arial"/>
          <w:lang w:val="mk-MK"/>
        </w:rPr>
        <w:t>,</w:t>
      </w:r>
      <w:r>
        <w:rPr>
          <w:rFonts w:ascii="Arial" w:hAnsi="Arial" w:cs="Arial"/>
          <w:lang w:val="mk-MK"/>
        </w:rPr>
        <w:t xml:space="preserve"> максимум до </w:t>
      </w:r>
      <w:r w:rsidR="0060665D" w:rsidRPr="008C12F6">
        <w:rPr>
          <w:rFonts w:ascii="Arial" w:hAnsi="Arial" w:cs="Arial"/>
        </w:rPr>
        <w:t>250</w:t>
      </w:r>
      <w:r>
        <w:rPr>
          <w:rFonts w:ascii="Arial" w:hAnsi="Arial" w:cs="Arial"/>
          <w:lang w:val="mk-MK"/>
        </w:rPr>
        <w:t xml:space="preserve"> зборови</w:t>
      </w:r>
      <w:r w:rsidR="00A25A3A">
        <w:rPr>
          <w:rFonts w:ascii="Arial" w:hAnsi="Arial" w:cs="Arial"/>
          <w:lang w:val="mk-MK"/>
        </w:rPr>
        <w:t>.</w:t>
      </w:r>
    </w:p>
    <w:p w:rsidR="0060665D" w:rsidRDefault="0060665D" w:rsidP="0060665D">
      <w:pPr>
        <w:spacing w:after="0" w:line="240" w:lineRule="auto"/>
        <w:jc w:val="both"/>
        <w:rPr>
          <w:rFonts w:ascii="Arial" w:hAnsi="Arial" w:cs="Arial"/>
        </w:rPr>
      </w:pPr>
    </w:p>
    <w:p w:rsidR="0060665D" w:rsidRPr="00963EA2" w:rsidRDefault="0069434E" w:rsidP="006066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mk-MK"/>
        </w:rPr>
        <w:t>Клучни зборови</w:t>
      </w:r>
      <w:r w:rsidR="0060665D" w:rsidRPr="002930D3">
        <w:rPr>
          <w:rFonts w:ascii="Arial" w:hAnsi="Arial" w:cs="Arial"/>
          <w:b/>
        </w:rPr>
        <w:t>:</w:t>
      </w:r>
      <w:r w:rsidR="0060665D" w:rsidRPr="008C12F6">
        <w:rPr>
          <w:rFonts w:ascii="Arial" w:hAnsi="Arial" w:cs="Arial"/>
        </w:rPr>
        <w:t xml:space="preserve"> </w:t>
      </w:r>
      <w:r w:rsidR="0060665D" w:rsidRPr="00A25A3A">
        <w:rPr>
          <w:rFonts w:ascii="Arial" w:hAnsi="Arial" w:cs="Arial"/>
          <w:i/>
        </w:rPr>
        <w:t>3-7</w:t>
      </w:r>
      <w:r w:rsidRPr="00A25A3A">
        <w:rPr>
          <w:rFonts w:ascii="Arial" w:hAnsi="Arial" w:cs="Arial"/>
          <w:i/>
          <w:lang w:val="mk-MK"/>
        </w:rPr>
        <w:t xml:space="preserve"> зборови кои не се вклучени во насловот</w:t>
      </w:r>
      <w:r w:rsidR="00963EA2">
        <w:rPr>
          <w:rFonts w:ascii="Arial" w:hAnsi="Arial" w:cs="Arial"/>
        </w:rPr>
        <w:t xml:space="preserve"> </w:t>
      </w: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Default="00102F1A" w:rsidP="0060665D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02F1A" w:rsidRPr="00102F1A" w:rsidRDefault="00102F1A" w:rsidP="009B23C9">
      <w:pPr>
        <w:spacing w:after="0" w:line="240" w:lineRule="auto"/>
        <w:jc w:val="right"/>
        <w:rPr>
          <w:rFonts w:ascii="Arial" w:hAnsi="Arial" w:cs="Arial"/>
          <w:i/>
        </w:rPr>
      </w:pPr>
      <w:r w:rsidRPr="00102F1A">
        <w:rPr>
          <w:rFonts w:ascii="Arial" w:hAnsi="Arial" w:cs="Arial"/>
          <w:bCs/>
          <w:i/>
          <w:color w:val="385623" w:themeColor="accent6" w:themeShade="80"/>
          <w:sz w:val="18"/>
          <w:szCs w:val="18"/>
        </w:rPr>
        <w:t>Journal of Agriculture and Plant Sciences, JAPS</w:t>
      </w:r>
      <w:r w:rsidR="009B23C9">
        <w:rPr>
          <w:rFonts w:ascii="Arial" w:hAnsi="Arial" w:cs="Arial"/>
          <w:bCs/>
          <w:i/>
          <w:color w:val="385623" w:themeColor="accent6" w:themeShade="80"/>
          <w:sz w:val="18"/>
          <w:szCs w:val="18"/>
        </w:rPr>
        <w:t>, Vol. --, pp. -- - --</w:t>
      </w:r>
    </w:p>
    <w:p w:rsidR="0060665D" w:rsidRPr="004C4F53" w:rsidRDefault="0060665D">
      <w:pPr>
        <w:rPr>
          <w:rFonts w:ascii="Arial" w:hAnsi="Arial" w:cs="Arial"/>
          <w:sz w:val="18"/>
          <w:szCs w:val="18"/>
        </w:rPr>
      </w:pPr>
    </w:p>
    <w:sectPr w:rsidR="0060665D" w:rsidRPr="004C4F53" w:rsidSect="004C4F5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72FC"/>
    <w:multiLevelType w:val="hybridMultilevel"/>
    <w:tmpl w:val="EF7AD24E"/>
    <w:lvl w:ilvl="0" w:tplc="042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3"/>
    <w:rsid w:val="0005629C"/>
    <w:rsid w:val="000A491D"/>
    <w:rsid w:val="00102F1A"/>
    <w:rsid w:val="00107B44"/>
    <w:rsid w:val="001A6371"/>
    <w:rsid w:val="001F3CEB"/>
    <w:rsid w:val="00243F4A"/>
    <w:rsid w:val="00245224"/>
    <w:rsid w:val="0025436E"/>
    <w:rsid w:val="002930D3"/>
    <w:rsid w:val="00295863"/>
    <w:rsid w:val="003A2044"/>
    <w:rsid w:val="004C4F53"/>
    <w:rsid w:val="0060665D"/>
    <w:rsid w:val="00644D44"/>
    <w:rsid w:val="0065148A"/>
    <w:rsid w:val="00652C36"/>
    <w:rsid w:val="0069434E"/>
    <w:rsid w:val="0070519B"/>
    <w:rsid w:val="007322A4"/>
    <w:rsid w:val="00854573"/>
    <w:rsid w:val="00963EA2"/>
    <w:rsid w:val="009B23C9"/>
    <w:rsid w:val="009E2CB9"/>
    <w:rsid w:val="00A20A11"/>
    <w:rsid w:val="00A25A3A"/>
    <w:rsid w:val="00A868AE"/>
    <w:rsid w:val="00B81A95"/>
    <w:rsid w:val="00B83C95"/>
    <w:rsid w:val="00BA1A59"/>
    <w:rsid w:val="00C17879"/>
    <w:rsid w:val="00D50706"/>
    <w:rsid w:val="00DC4E77"/>
    <w:rsid w:val="00EA3BDE"/>
    <w:rsid w:val="00F93FEC"/>
    <w:rsid w:val="00FA53FB"/>
    <w:rsid w:val="00FC2778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EFBC"/>
  <w15:chartTrackingRefBased/>
  <w15:docId w15:val="{348788CF-89E4-4F14-BF1B-A5E422D1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02F1A"/>
  </w:style>
  <w:style w:type="character" w:customStyle="1" w:styleId="longtext">
    <w:name w:val="long_text"/>
    <w:basedOn w:val="DefaultParagraphFont"/>
    <w:rsid w:val="00A868AE"/>
  </w:style>
  <w:style w:type="character" w:customStyle="1" w:styleId="hps">
    <w:name w:val="hps"/>
    <w:basedOn w:val="DefaultParagraphFont"/>
    <w:rsid w:val="00A868AE"/>
  </w:style>
  <w:style w:type="character" w:styleId="Hyperlink">
    <w:name w:val="Hyperlink"/>
    <w:basedOn w:val="DefaultParagraphFont"/>
    <w:uiPriority w:val="99"/>
    <w:unhideWhenUsed/>
    <w:rsid w:val="0025436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81A95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land.com/the-triangle/the%20-tale-of-two-flacc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Koleva Gudeva</dc:creator>
  <cp:keywords/>
  <dc:description/>
  <cp:lastModifiedBy>Biljana Atanasova</cp:lastModifiedBy>
  <cp:revision>20</cp:revision>
  <dcterms:created xsi:type="dcterms:W3CDTF">2018-02-05T10:50:00Z</dcterms:created>
  <dcterms:modified xsi:type="dcterms:W3CDTF">2018-02-07T12:06:00Z</dcterms:modified>
</cp:coreProperties>
</file>